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DE085" w14:textId="294A88E2" w:rsidR="00A35B71" w:rsidRPr="005A1AA0" w:rsidRDefault="0030642F" w:rsidP="0030642F">
      <w:pPr>
        <w:pStyle w:val="Telobesedila1"/>
        <w:spacing w:line="240" w:lineRule="auto"/>
        <w:ind w:left="4956" w:firstLine="708"/>
        <w:rPr>
          <w:rFonts w:cs="Arial"/>
          <w:sz w:val="20"/>
          <w:szCs w:val="20"/>
        </w:rPr>
      </w:pPr>
      <w:r>
        <w:rPr>
          <w:rFonts w:cs="Arial"/>
          <w:sz w:val="20"/>
          <w:szCs w:val="20"/>
        </w:rPr>
        <w:t>SPOROČILO ZA JAVNOST!</w:t>
      </w:r>
    </w:p>
    <w:p w14:paraId="1DB0BA90" w14:textId="5FA60DD9" w:rsidR="00A35B71" w:rsidRDefault="00A35B71" w:rsidP="00EB67D2"/>
    <w:p w14:paraId="006E2A8F" w14:textId="77777777" w:rsidR="0030642F" w:rsidRDefault="0030642F" w:rsidP="00EB67D2"/>
    <w:p w14:paraId="5BC4987B" w14:textId="4381553A" w:rsidR="00D47C14" w:rsidRPr="0030642F" w:rsidRDefault="00D47C14" w:rsidP="0030642F">
      <w:pPr>
        <w:tabs>
          <w:tab w:val="clear" w:pos="5670"/>
        </w:tabs>
        <w:spacing w:line="240" w:lineRule="auto"/>
        <w:jc w:val="center"/>
        <w:rPr>
          <w:rFonts w:asciiTheme="minorHAnsi" w:hAnsiTheme="minorHAnsi"/>
          <w:b/>
          <w:bCs/>
          <w:sz w:val="28"/>
          <w:szCs w:val="28"/>
        </w:rPr>
      </w:pPr>
      <w:r w:rsidRPr="0030642F">
        <w:rPr>
          <w:rFonts w:asciiTheme="minorHAnsi" w:hAnsiTheme="minorHAnsi" w:cstheme="minorHAnsi"/>
          <w:b/>
          <w:bCs/>
          <w:sz w:val="28"/>
          <w:szCs w:val="28"/>
        </w:rPr>
        <w:t xml:space="preserve">Upravni odbor ZZZS </w:t>
      </w:r>
      <w:r w:rsidR="0084438E">
        <w:rPr>
          <w:rFonts w:asciiTheme="minorHAnsi" w:hAnsiTheme="minorHAnsi" w:cstheme="minorHAnsi"/>
          <w:b/>
          <w:bCs/>
          <w:sz w:val="28"/>
          <w:szCs w:val="28"/>
        </w:rPr>
        <w:t>predlaga Državnemu zboru RS, da zavrne predloga dveh zakonov s področja izplačevanja bolniških nadomestil</w:t>
      </w:r>
    </w:p>
    <w:p w14:paraId="201A8E76" w14:textId="77777777" w:rsidR="00D47C14" w:rsidRDefault="00D47C14" w:rsidP="00D47C14">
      <w:pPr>
        <w:autoSpaceDE w:val="0"/>
        <w:autoSpaceDN w:val="0"/>
        <w:adjustRightInd w:val="0"/>
        <w:rPr>
          <w:rFonts w:asciiTheme="minorHAnsi" w:hAnsiTheme="minorHAnsi" w:cs="Arial"/>
          <w:b/>
          <w:color w:val="000000"/>
          <w:sz w:val="24"/>
          <w:szCs w:val="24"/>
        </w:rPr>
      </w:pPr>
    </w:p>
    <w:p w14:paraId="163D2BA2" w14:textId="3BA8B5F3" w:rsidR="0084438E" w:rsidRPr="002E5C05" w:rsidRDefault="00D47C14" w:rsidP="00EB5C58">
      <w:pPr>
        <w:autoSpaceDE w:val="0"/>
        <w:autoSpaceDN w:val="0"/>
        <w:adjustRightInd w:val="0"/>
        <w:spacing w:line="20" w:lineRule="atLeast"/>
        <w:rPr>
          <w:rFonts w:asciiTheme="minorHAnsi" w:hAnsiTheme="minorHAnsi" w:cstheme="minorHAnsi"/>
          <w:b/>
          <w:bCs/>
        </w:rPr>
      </w:pPr>
      <w:r w:rsidRPr="0012396B">
        <w:rPr>
          <w:rFonts w:asciiTheme="minorHAnsi" w:hAnsiTheme="minorHAnsi" w:cstheme="minorHAnsi"/>
          <w:b/>
          <w:color w:val="000000"/>
        </w:rPr>
        <w:t xml:space="preserve">Ljubljana, </w:t>
      </w:r>
      <w:r w:rsidR="007C5101">
        <w:rPr>
          <w:rFonts w:asciiTheme="minorHAnsi" w:hAnsiTheme="minorHAnsi" w:cstheme="minorHAnsi"/>
          <w:b/>
          <w:color w:val="000000"/>
        </w:rPr>
        <w:t>2</w:t>
      </w:r>
      <w:r w:rsidR="0084438E">
        <w:rPr>
          <w:rFonts w:asciiTheme="minorHAnsi" w:hAnsiTheme="minorHAnsi" w:cstheme="minorHAnsi"/>
          <w:b/>
          <w:color w:val="000000"/>
        </w:rPr>
        <w:t>5</w:t>
      </w:r>
      <w:r w:rsidRPr="0012396B">
        <w:rPr>
          <w:rFonts w:asciiTheme="minorHAnsi" w:hAnsiTheme="minorHAnsi" w:cstheme="minorHAnsi"/>
          <w:b/>
          <w:color w:val="000000"/>
        </w:rPr>
        <w:t xml:space="preserve">. </w:t>
      </w:r>
      <w:r w:rsidR="007C5101">
        <w:rPr>
          <w:rFonts w:asciiTheme="minorHAnsi" w:hAnsiTheme="minorHAnsi" w:cstheme="minorHAnsi"/>
          <w:b/>
          <w:color w:val="000000"/>
        </w:rPr>
        <w:t>1</w:t>
      </w:r>
      <w:r w:rsidRPr="0012396B">
        <w:rPr>
          <w:rFonts w:asciiTheme="minorHAnsi" w:hAnsiTheme="minorHAnsi" w:cstheme="minorHAnsi"/>
          <w:b/>
          <w:color w:val="000000"/>
        </w:rPr>
        <w:t>. 20</w:t>
      </w:r>
      <w:r w:rsidR="007C5101">
        <w:rPr>
          <w:rFonts w:asciiTheme="minorHAnsi" w:hAnsiTheme="minorHAnsi" w:cstheme="minorHAnsi"/>
          <w:b/>
          <w:color w:val="000000"/>
        </w:rPr>
        <w:t>22</w:t>
      </w:r>
      <w:r w:rsidRPr="0012396B">
        <w:rPr>
          <w:rFonts w:asciiTheme="minorHAnsi" w:hAnsiTheme="minorHAnsi" w:cstheme="minorHAnsi"/>
          <w:b/>
          <w:color w:val="000000"/>
        </w:rPr>
        <w:t xml:space="preserve"> - Upravni odbor Zavoda za zdravstveno zavarovanje Slovenije </w:t>
      </w:r>
      <w:r w:rsidRPr="0012396B">
        <w:rPr>
          <w:rFonts w:asciiTheme="minorHAnsi" w:hAnsiTheme="minorHAnsi" w:cstheme="minorHAnsi"/>
          <w:b/>
          <w:bCs/>
          <w:color w:val="000000"/>
        </w:rPr>
        <w:t xml:space="preserve">(v nadaljevanju: ZZZS) je danes na svoji </w:t>
      </w:r>
      <w:r w:rsidR="0084438E">
        <w:rPr>
          <w:rFonts w:asciiTheme="minorHAnsi" w:hAnsiTheme="minorHAnsi" w:cstheme="minorHAnsi"/>
          <w:b/>
          <w:bCs/>
          <w:color w:val="000000"/>
        </w:rPr>
        <w:t xml:space="preserve">izredni dopisni seji </w:t>
      </w:r>
      <w:r w:rsidRPr="0012396B">
        <w:rPr>
          <w:rFonts w:asciiTheme="minorHAnsi" w:hAnsiTheme="minorHAnsi" w:cstheme="minorHAnsi"/>
          <w:b/>
          <w:bCs/>
          <w:color w:val="000000"/>
        </w:rPr>
        <w:t xml:space="preserve">sprejel </w:t>
      </w:r>
      <w:r w:rsidR="0084438E">
        <w:rPr>
          <w:rFonts w:asciiTheme="minorHAnsi" w:hAnsiTheme="minorHAnsi" w:cstheme="minorHAnsi"/>
          <w:b/>
          <w:bCs/>
          <w:color w:val="000000"/>
        </w:rPr>
        <w:t xml:space="preserve">stališče s predlogom </w:t>
      </w:r>
      <w:proofErr w:type="spellStart"/>
      <w:r w:rsidR="0084438E">
        <w:rPr>
          <w:rFonts w:asciiTheme="minorHAnsi" w:hAnsiTheme="minorHAnsi" w:cstheme="minorHAnsi"/>
          <w:b/>
          <w:bCs/>
          <w:color w:val="000000"/>
        </w:rPr>
        <w:t>amadmaja</w:t>
      </w:r>
      <w:proofErr w:type="spellEnd"/>
      <w:r w:rsidR="0084438E">
        <w:rPr>
          <w:rFonts w:asciiTheme="minorHAnsi" w:hAnsiTheme="minorHAnsi" w:cstheme="minorHAnsi"/>
          <w:b/>
          <w:bCs/>
          <w:color w:val="000000"/>
        </w:rPr>
        <w:t xml:space="preserve"> k predlogu ZZVZZ-U in predlogu ZDR-1C (v nadaljevanju: </w:t>
      </w:r>
      <w:r w:rsidR="00B96F37">
        <w:rPr>
          <w:rFonts w:asciiTheme="minorHAnsi" w:hAnsiTheme="minorHAnsi" w:cstheme="minorHAnsi"/>
          <w:b/>
          <w:bCs/>
          <w:color w:val="000000"/>
        </w:rPr>
        <w:t xml:space="preserve">predloga dveh </w:t>
      </w:r>
      <w:r w:rsidR="0084438E">
        <w:rPr>
          <w:rFonts w:asciiTheme="minorHAnsi" w:hAnsiTheme="minorHAnsi" w:cstheme="minorHAnsi"/>
          <w:b/>
          <w:bCs/>
          <w:color w:val="000000"/>
        </w:rPr>
        <w:t>zakon</w:t>
      </w:r>
      <w:r w:rsidR="00B96F37">
        <w:rPr>
          <w:rFonts w:asciiTheme="minorHAnsi" w:hAnsiTheme="minorHAnsi" w:cstheme="minorHAnsi"/>
          <w:b/>
          <w:bCs/>
          <w:color w:val="000000"/>
        </w:rPr>
        <w:t>ov</w:t>
      </w:r>
      <w:r w:rsidR="0084438E">
        <w:rPr>
          <w:rFonts w:asciiTheme="minorHAnsi" w:hAnsiTheme="minorHAnsi" w:cstheme="minorHAnsi"/>
          <w:b/>
          <w:bCs/>
          <w:color w:val="000000"/>
        </w:rPr>
        <w:t xml:space="preserve">) ter predlagal Državnemu zboru RS, da </w:t>
      </w:r>
      <w:r w:rsidR="00B96F37">
        <w:rPr>
          <w:rFonts w:asciiTheme="minorHAnsi" w:hAnsiTheme="minorHAnsi" w:cstheme="minorHAnsi"/>
          <w:b/>
          <w:bCs/>
          <w:color w:val="000000"/>
        </w:rPr>
        <w:t>predl</w:t>
      </w:r>
      <w:r w:rsidR="00891EAA">
        <w:rPr>
          <w:rFonts w:asciiTheme="minorHAnsi" w:hAnsiTheme="minorHAnsi" w:cstheme="minorHAnsi"/>
          <w:b/>
          <w:bCs/>
          <w:color w:val="000000"/>
        </w:rPr>
        <w:t>a</w:t>
      </w:r>
      <w:r w:rsidR="00B96F37">
        <w:rPr>
          <w:rFonts w:asciiTheme="minorHAnsi" w:hAnsiTheme="minorHAnsi" w:cstheme="minorHAnsi"/>
          <w:b/>
          <w:bCs/>
          <w:color w:val="000000"/>
        </w:rPr>
        <w:t>ga</w:t>
      </w:r>
      <w:r w:rsidR="00891EAA">
        <w:rPr>
          <w:rFonts w:asciiTheme="minorHAnsi" w:hAnsiTheme="minorHAnsi" w:cstheme="minorHAnsi"/>
          <w:b/>
          <w:bCs/>
          <w:color w:val="000000"/>
        </w:rPr>
        <w:t>na</w:t>
      </w:r>
      <w:r w:rsidR="00B96F37">
        <w:rPr>
          <w:rFonts w:asciiTheme="minorHAnsi" w:hAnsiTheme="minorHAnsi" w:cstheme="minorHAnsi"/>
          <w:b/>
          <w:bCs/>
          <w:color w:val="000000"/>
        </w:rPr>
        <w:t xml:space="preserve"> </w:t>
      </w:r>
      <w:r w:rsidR="0084438E">
        <w:rPr>
          <w:rFonts w:asciiTheme="minorHAnsi" w:hAnsiTheme="minorHAnsi" w:cstheme="minorHAnsi"/>
          <w:b/>
          <w:bCs/>
          <w:color w:val="000000"/>
        </w:rPr>
        <w:t>zako</w:t>
      </w:r>
      <w:r w:rsidR="00891EAA">
        <w:rPr>
          <w:rFonts w:asciiTheme="minorHAnsi" w:hAnsiTheme="minorHAnsi" w:cstheme="minorHAnsi"/>
          <w:b/>
          <w:bCs/>
          <w:color w:val="000000"/>
        </w:rPr>
        <w:t>na</w:t>
      </w:r>
      <w:r w:rsidR="0084438E">
        <w:rPr>
          <w:rFonts w:asciiTheme="minorHAnsi" w:hAnsiTheme="minorHAnsi" w:cstheme="minorHAnsi"/>
          <w:b/>
          <w:bCs/>
          <w:color w:val="000000"/>
        </w:rPr>
        <w:t xml:space="preserve"> zavrne. </w:t>
      </w:r>
      <w:r w:rsidR="0084438E" w:rsidRPr="002E5C05">
        <w:rPr>
          <w:rFonts w:asciiTheme="minorHAnsi" w:hAnsiTheme="minorHAnsi" w:cstheme="minorHAnsi"/>
          <w:b/>
          <w:bCs/>
        </w:rPr>
        <w:t xml:space="preserve">Pri tem je nujno, da Državni zbor RS preneha s prakso nalaganja novih finančnih obveznosti </w:t>
      </w:r>
      <w:r w:rsidR="0084438E">
        <w:rPr>
          <w:rFonts w:asciiTheme="minorHAnsi" w:hAnsiTheme="minorHAnsi" w:cstheme="minorHAnsi"/>
          <w:b/>
          <w:bCs/>
        </w:rPr>
        <w:t xml:space="preserve">ZZZS-ju </w:t>
      </w:r>
      <w:r w:rsidR="00B96F37">
        <w:rPr>
          <w:rFonts w:asciiTheme="minorHAnsi" w:hAnsiTheme="minorHAnsi" w:cstheme="minorHAnsi"/>
          <w:b/>
          <w:bCs/>
        </w:rPr>
        <w:t xml:space="preserve">brez zagotovitve novih dolgoročnih finančnih virov (na primer z uvedbo </w:t>
      </w:r>
      <w:r w:rsidR="00B96F37" w:rsidRPr="002E5C05">
        <w:rPr>
          <w:rFonts w:asciiTheme="minorHAnsi" w:hAnsiTheme="minorHAnsi" w:cstheme="minorHAnsi"/>
          <w:b/>
          <w:bCs/>
        </w:rPr>
        <w:t xml:space="preserve">sistemske proračunske varovalke ali </w:t>
      </w:r>
      <w:r w:rsidR="00B96F37">
        <w:rPr>
          <w:rFonts w:asciiTheme="minorHAnsi" w:hAnsiTheme="minorHAnsi" w:cstheme="minorHAnsi"/>
          <w:b/>
          <w:bCs/>
        </w:rPr>
        <w:t xml:space="preserve">z </w:t>
      </w:r>
      <w:r w:rsidR="00B96F37" w:rsidRPr="002E5C05">
        <w:rPr>
          <w:rFonts w:asciiTheme="minorHAnsi" w:hAnsiTheme="minorHAnsi" w:cstheme="minorHAnsi"/>
          <w:b/>
          <w:bCs/>
        </w:rPr>
        <w:t>dvig</w:t>
      </w:r>
      <w:r w:rsidR="00B96F37">
        <w:rPr>
          <w:rFonts w:asciiTheme="minorHAnsi" w:hAnsiTheme="minorHAnsi" w:cstheme="minorHAnsi"/>
          <w:b/>
          <w:bCs/>
        </w:rPr>
        <w:t>om</w:t>
      </w:r>
      <w:r w:rsidR="00B96F37" w:rsidRPr="002E5C05">
        <w:rPr>
          <w:rFonts w:asciiTheme="minorHAnsi" w:hAnsiTheme="minorHAnsi" w:cstheme="minorHAnsi"/>
          <w:b/>
          <w:bCs/>
        </w:rPr>
        <w:t xml:space="preserve"> prispevne stopnje</w:t>
      </w:r>
      <w:r w:rsidR="00B96F37">
        <w:rPr>
          <w:rFonts w:asciiTheme="minorHAnsi" w:hAnsiTheme="minorHAnsi" w:cstheme="minorHAnsi"/>
          <w:b/>
          <w:bCs/>
        </w:rPr>
        <w:t xml:space="preserve">) in brez </w:t>
      </w:r>
      <w:r w:rsidR="0084438E">
        <w:rPr>
          <w:rFonts w:asciiTheme="minorHAnsi" w:hAnsiTheme="minorHAnsi" w:cstheme="minorHAnsi"/>
          <w:b/>
          <w:bCs/>
        </w:rPr>
        <w:t>dviga najvišje</w:t>
      </w:r>
      <w:r w:rsidR="00B96F37">
        <w:rPr>
          <w:rFonts w:asciiTheme="minorHAnsi" w:hAnsiTheme="minorHAnsi" w:cstheme="minorHAnsi"/>
          <w:b/>
          <w:bCs/>
        </w:rPr>
        <w:t xml:space="preserve">ga dovoljenega obsega izdatkov </w:t>
      </w:r>
      <w:r w:rsidR="0084438E">
        <w:rPr>
          <w:rFonts w:asciiTheme="minorHAnsi" w:hAnsiTheme="minorHAnsi" w:cstheme="minorHAnsi"/>
          <w:b/>
          <w:bCs/>
        </w:rPr>
        <w:t>ZZZS v o</w:t>
      </w:r>
      <w:r w:rsidR="0084438E" w:rsidRPr="004A2232">
        <w:rPr>
          <w:rFonts w:asciiTheme="minorHAnsi" w:hAnsiTheme="minorHAnsi" w:cstheme="minorHAnsi"/>
          <w:b/>
          <w:bCs/>
        </w:rPr>
        <w:t>dlok</w:t>
      </w:r>
      <w:r w:rsidR="0084438E">
        <w:rPr>
          <w:rFonts w:asciiTheme="minorHAnsi" w:hAnsiTheme="minorHAnsi" w:cstheme="minorHAnsi"/>
          <w:b/>
          <w:bCs/>
        </w:rPr>
        <w:t>u</w:t>
      </w:r>
      <w:r w:rsidR="0084438E" w:rsidRPr="004A2232">
        <w:rPr>
          <w:rFonts w:asciiTheme="minorHAnsi" w:hAnsiTheme="minorHAnsi" w:cstheme="minorHAnsi"/>
          <w:b/>
          <w:bCs/>
        </w:rPr>
        <w:t xml:space="preserve"> </w:t>
      </w:r>
      <w:r w:rsidR="0084438E">
        <w:rPr>
          <w:rFonts w:asciiTheme="minorHAnsi" w:hAnsiTheme="minorHAnsi" w:cstheme="minorHAnsi"/>
          <w:b/>
          <w:bCs/>
        </w:rPr>
        <w:t xml:space="preserve">Državnega zbora RS </w:t>
      </w:r>
      <w:r w:rsidR="0084438E" w:rsidRPr="004A2232">
        <w:rPr>
          <w:rFonts w:asciiTheme="minorHAnsi" w:hAnsiTheme="minorHAnsi" w:cstheme="minorHAnsi"/>
          <w:b/>
          <w:bCs/>
        </w:rPr>
        <w:t>o okviru za pripravo proračunov sektorja država za obdobje od 2022 do 2024</w:t>
      </w:r>
      <w:r w:rsidR="00B96F37">
        <w:rPr>
          <w:rFonts w:asciiTheme="minorHAnsi" w:hAnsiTheme="minorHAnsi" w:cstheme="minorHAnsi"/>
          <w:b/>
          <w:bCs/>
        </w:rPr>
        <w:t xml:space="preserve">. </w:t>
      </w:r>
      <w:r w:rsidR="0084438E" w:rsidRPr="002E5C05">
        <w:rPr>
          <w:rFonts w:asciiTheme="minorHAnsi" w:hAnsiTheme="minorHAnsi" w:cstheme="minorHAnsi"/>
          <w:b/>
          <w:bCs/>
        </w:rPr>
        <w:t xml:space="preserve">Upravni odbor </w:t>
      </w:r>
      <w:r w:rsidR="00B96F37">
        <w:rPr>
          <w:rFonts w:asciiTheme="minorHAnsi" w:hAnsiTheme="minorHAnsi" w:cstheme="minorHAnsi"/>
          <w:b/>
          <w:bCs/>
        </w:rPr>
        <w:t xml:space="preserve">ZZZS </w:t>
      </w:r>
      <w:r w:rsidR="0084438E" w:rsidRPr="002E5C05">
        <w:rPr>
          <w:rFonts w:asciiTheme="minorHAnsi" w:hAnsiTheme="minorHAnsi" w:cstheme="minorHAnsi"/>
          <w:b/>
          <w:bCs/>
        </w:rPr>
        <w:t xml:space="preserve">poziva Državni zbor RS, da ustrezno zakonsko posodobi pravico do nadomestila plače in zakonsko podpre </w:t>
      </w:r>
      <w:r w:rsidR="00B96F37">
        <w:rPr>
          <w:rFonts w:asciiTheme="minorHAnsi" w:hAnsiTheme="minorHAnsi" w:cstheme="minorHAnsi"/>
          <w:b/>
          <w:bCs/>
        </w:rPr>
        <w:t xml:space="preserve">celovite </w:t>
      </w:r>
      <w:r w:rsidR="0084438E" w:rsidRPr="002E5C05">
        <w:rPr>
          <w:rFonts w:asciiTheme="minorHAnsi" w:hAnsiTheme="minorHAnsi" w:cstheme="minorHAnsi"/>
          <w:b/>
          <w:bCs/>
        </w:rPr>
        <w:t xml:space="preserve">ukrepe za hitrejše </w:t>
      </w:r>
      <w:r w:rsidR="00B96F37">
        <w:rPr>
          <w:rFonts w:asciiTheme="minorHAnsi" w:hAnsiTheme="minorHAnsi" w:cstheme="minorHAnsi"/>
          <w:b/>
          <w:bCs/>
        </w:rPr>
        <w:t xml:space="preserve">okrevanje in </w:t>
      </w:r>
      <w:r w:rsidR="0084438E" w:rsidRPr="002E5C05">
        <w:rPr>
          <w:rFonts w:asciiTheme="minorHAnsi" w:hAnsiTheme="minorHAnsi" w:cstheme="minorHAnsi"/>
          <w:b/>
          <w:bCs/>
        </w:rPr>
        <w:t xml:space="preserve">vračanje </w:t>
      </w:r>
      <w:r w:rsidR="00B96F37">
        <w:rPr>
          <w:rFonts w:asciiTheme="minorHAnsi" w:hAnsiTheme="minorHAnsi" w:cstheme="minorHAnsi"/>
          <w:b/>
          <w:bCs/>
        </w:rPr>
        <w:t xml:space="preserve">delavcev </w:t>
      </w:r>
      <w:r w:rsidR="0084438E" w:rsidRPr="002E5C05">
        <w:rPr>
          <w:rFonts w:asciiTheme="minorHAnsi" w:hAnsiTheme="minorHAnsi" w:cstheme="minorHAnsi"/>
          <w:b/>
          <w:bCs/>
        </w:rPr>
        <w:t xml:space="preserve">na delo z namenom učinkovitejšega obvladovanja zdravstvenega absentizma kot </w:t>
      </w:r>
      <w:r w:rsidR="00B96F37">
        <w:rPr>
          <w:rFonts w:asciiTheme="minorHAnsi" w:hAnsiTheme="minorHAnsi" w:cstheme="minorHAnsi"/>
          <w:b/>
          <w:bCs/>
        </w:rPr>
        <w:t xml:space="preserve">pomembnega </w:t>
      </w:r>
      <w:r w:rsidR="0084438E" w:rsidRPr="002E5C05">
        <w:rPr>
          <w:rFonts w:asciiTheme="minorHAnsi" w:hAnsiTheme="minorHAnsi" w:cstheme="minorHAnsi"/>
          <w:b/>
          <w:bCs/>
        </w:rPr>
        <w:t xml:space="preserve">širšega družbenega problema. </w:t>
      </w:r>
    </w:p>
    <w:p w14:paraId="3CA953C0" w14:textId="77777777" w:rsidR="00D47C14" w:rsidRPr="0012396B" w:rsidRDefault="00D47C14" w:rsidP="00EB5C58">
      <w:pPr>
        <w:autoSpaceDE w:val="0"/>
        <w:autoSpaceDN w:val="0"/>
        <w:adjustRightInd w:val="0"/>
        <w:spacing w:line="20" w:lineRule="atLeast"/>
        <w:rPr>
          <w:rFonts w:asciiTheme="minorHAnsi" w:hAnsiTheme="minorHAnsi" w:cstheme="minorHAnsi"/>
          <w:b/>
          <w:bCs/>
          <w:color w:val="000000"/>
        </w:rPr>
      </w:pPr>
    </w:p>
    <w:p w14:paraId="24E6F82A" w14:textId="3B24CF76" w:rsidR="00B96F37" w:rsidRDefault="00B96F37" w:rsidP="00EB5C58">
      <w:pPr>
        <w:spacing w:line="20" w:lineRule="atLeast"/>
        <w:rPr>
          <w:rFonts w:asciiTheme="minorHAnsi" w:hAnsiTheme="minorHAnsi" w:cstheme="minorHAnsi"/>
        </w:rPr>
      </w:pPr>
      <w:r w:rsidRPr="00EF6E0B">
        <w:rPr>
          <w:rFonts w:asciiTheme="minorHAnsi" w:hAnsiTheme="minorHAnsi" w:cstheme="minorHAnsi"/>
        </w:rPr>
        <w:t xml:space="preserve">Matična odbora Državnega zbora </w:t>
      </w:r>
      <w:r w:rsidR="00891EAA">
        <w:rPr>
          <w:rFonts w:asciiTheme="minorHAnsi" w:hAnsiTheme="minorHAnsi" w:cstheme="minorHAnsi"/>
        </w:rPr>
        <w:t xml:space="preserve">RS </w:t>
      </w:r>
      <w:r w:rsidRPr="00EF6E0B">
        <w:rPr>
          <w:rFonts w:asciiTheme="minorHAnsi" w:hAnsiTheme="minorHAnsi" w:cstheme="minorHAnsi"/>
        </w:rPr>
        <w:t xml:space="preserve">sta </w:t>
      </w:r>
      <w:r>
        <w:rPr>
          <w:rFonts w:asciiTheme="minorHAnsi" w:hAnsiTheme="minorHAnsi" w:cstheme="minorHAnsi"/>
        </w:rPr>
        <w:t xml:space="preserve">pretekli teden </w:t>
      </w:r>
      <w:r w:rsidRPr="00EF6E0B">
        <w:rPr>
          <w:rFonts w:asciiTheme="minorHAnsi" w:hAnsiTheme="minorHAnsi" w:cstheme="minorHAnsi"/>
        </w:rPr>
        <w:t xml:space="preserve">sprejela </w:t>
      </w:r>
      <w:r>
        <w:rPr>
          <w:rFonts w:asciiTheme="minorHAnsi" w:hAnsiTheme="minorHAnsi" w:cstheme="minorHAnsi"/>
        </w:rPr>
        <w:t>dva predloga</w:t>
      </w:r>
      <w:r w:rsidR="00891EAA">
        <w:rPr>
          <w:rFonts w:asciiTheme="minorHAnsi" w:hAnsiTheme="minorHAnsi" w:cstheme="minorHAnsi"/>
        </w:rPr>
        <w:t xml:space="preserve"> zakonov</w:t>
      </w:r>
      <w:r>
        <w:rPr>
          <w:rFonts w:asciiTheme="minorHAnsi" w:hAnsiTheme="minorHAnsi" w:cstheme="minorHAnsi"/>
        </w:rPr>
        <w:t xml:space="preserve">, s katerima se </w:t>
      </w:r>
      <w:r w:rsidRPr="00EF6E0B">
        <w:rPr>
          <w:rFonts w:asciiTheme="minorHAnsi" w:hAnsiTheme="minorHAnsi" w:cstheme="minorHAnsi"/>
        </w:rPr>
        <w:t xml:space="preserve">v primeru začasne nezmožnosti za delo zaradi bolezni ali poškodbe, ki ni povezana z delom, predvideva skrajšanje obdobja izplačevanja nadomestila v breme delodajalca oziroma samostojnega zavezanca, in sicer </w:t>
      </w:r>
      <w:r>
        <w:rPr>
          <w:rFonts w:asciiTheme="minorHAnsi" w:hAnsiTheme="minorHAnsi" w:cstheme="minorHAnsi"/>
        </w:rPr>
        <w:t>s</w:t>
      </w:r>
      <w:r w:rsidRPr="00EF6E0B">
        <w:rPr>
          <w:rFonts w:asciiTheme="minorHAnsi" w:hAnsiTheme="minorHAnsi" w:cstheme="minorHAnsi"/>
        </w:rPr>
        <w:t xml:space="preserve"> 30 na 20 delovnih dni. V primeru sprejema </w:t>
      </w:r>
      <w:r>
        <w:rPr>
          <w:rFonts w:asciiTheme="minorHAnsi" w:hAnsiTheme="minorHAnsi" w:cstheme="minorHAnsi"/>
        </w:rPr>
        <w:t>predlogov dveh z</w:t>
      </w:r>
      <w:r w:rsidRPr="00EF6E0B">
        <w:rPr>
          <w:rFonts w:asciiTheme="minorHAnsi" w:hAnsiTheme="minorHAnsi" w:cstheme="minorHAnsi"/>
        </w:rPr>
        <w:t xml:space="preserve">akonov bo </w:t>
      </w:r>
      <w:r w:rsidR="00891EAA">
        <w:rPr>
          <w:rFonts w:asciiTheme="minorHAnsi" w:hAnsiTheme="minorHAnsi" w:cstheme="minorHAnsi"/>
        </w:rPr>
        <w:t xml:space="preserve">javna </w:t>
      </w:r>
      <w:r w:rsidRPr="00EF6E0B">
        <w:rPr>
          <w:rFonts w:asciiTheme="minorHAnsi" w:hAnsiTheme="minorHAnsi" w:cstheme="minorHAnsi"/>
        </w:rPr>
        <w:t xml:space="preserve">zdravstvena blagajna občutno obremenjena, </w:t>
      </w:r>
      <w:r w:rsidR="00891EAA">
        <w:rPr>
          <w:rFonts w:asciiTheme="minorHAnsi" w:hAnsiTheme="minorHAnsi" w:cstheme="minorHAnsi"/>
        </w:rPr>
        <w:t>vendar pa zaradi tega</w:t>
      </w:r>
      <w:r w:rsidRPr="00EF6E0B">
        <w:rPr>
          <w:rFonts w:asciiTheme="minorHAnsi" w:hAnsiTheme="minorHAnsi" w:cstheme="minorHAnsi"/>
        </w:rPr>
        <w:t xml:space="preserve"> niso istočasno predvideni dodatni finančni viri, iz katerih bodo dodatni </w:t>
      </w:r>
      <w:r w:rsidR="00891EAA">
        <w:rPr>
          <w:rFonts w:asciiTheme="minorHAnsi" w:hAnsiTheme="minorHAnsi" w:cstheme="minorHAnsi"/>
        </w:rPr>
        <w:t>izdatki</w:t>
      </w:r>
      <w:r w:rsidRPr="00EF6E0B">
        <w:rPr>
          <w:rFonts w:asciiTheme="minorHAnsi" w:hAnsiTheme="minorHAnsi" w:cstheme="minorHAnsi"/>
        </w:rPr>
        <w:t xml:space="preserve"> lahko pokriti, in sicer bodisi z zvišanjem prispevne stopnje</w:t>
      </w:r>
      <w:r>
        <w:rPr>
          <w:rFonts w:asciiTheme="minorHAnsi" w:hAnsiTheme="minorHAnsi" w:cstheme="minorHAnsi"/>
        </w:rPr>
        <w:t xml:space="preserve"> (Zakon o prispevkih za socialno varnost)</w:t>
      </w:r>
      <w:r w:rsidRPr="00EF6E0B">
        <w:rPr>
          <w:rFonts w:asciiTheme="minorHAnsi" w:hAnsiTheme="minorHAnsi" w:cstheme="minorHAnsi"/>
        </w:rPr>
        <w:t xml:space="preserve"> </w:t>
      </w:r>
      <w:r>
        <w:rPr>
          <w:rFonts w:asciiTheme="minorHAnsi" w:hAnsiTheme="minorHAnsi" w:cstheme="minorHAnsi"/>
        </w:rPr>
        <w:t xml:space="preserve">bodisi </w:t>
      </w:r>
      <w:r w:rsidRPr="00EF6E0B">
        <w:rPr>
          <w:rFonts w:asciiTheme="minorHAnsi" w:hAnsiTheme="minorHAnsi" w:cstheme="minorHAnsi"/>
        </w:rPr>
        <w:t xml:space="preserve">s financiranjem iz </w:t>
      </w:r>
      <w:r w:rsidR="00891EAA">
        <w:rPr>
          <w:rFonts w:asciiTheme="minorHAnsi" w:hAnsiTheme="minorHAnsi" w:cstheme="minorHAnsi"/>
        </w:rPr>
        <w:t xml:space="preserve">državnega </w:t>
      </w:r>
      <w:r w:rsidRPr="00EF6E0B">
        <w:rPr>
          <w:rFonts w:asciiTheme="minorHAnsi" w:hAnsiTheme="minorHAnsi" w:cstheme="minorHAnsi"/>
        </w:rPr>
        <w:t>proračuna</w:t>
      </w:r>
      <w:r>
        <w:rPr>
          <w:rFonts w:asciiTheme="minorHAnsi" w:hAnsiTheme="minorHAnsi" w:cstheme="minorHAnsi"/>
        </w:rPr>
        <w:t xml:space="preserve"> (sprememba sistemskega zakona).</w:t>
      </w:r>
      <w:r w:rsidRPr="00EF6E0B">
        <w:rPr>
          <w:rFonts w:asciiTheme="minorHAnsi" w:hAnsiTheme="minorHAnsi" w:cstheme="minorHAnsi"/>
        </w:rPr>
        <w:t xml:space="preserve"> </w:t>
      </w:r>
      <w:r>
        <w:rPr>
          <w:rFonts w:asciiTheme="minorHAnsi" w:hAnsiTheme="minorHAnsi" w:cstheme="minorHAnsi"/>
        </w:rPr>
        <w:t xml:space="preserve">Nujno potrebna je tudi sprememba Odloka </w:t>
      </w:r>
      <w:r w:rsidRPr="004A2232">
        <w:rPr>
          <w:rFonts w:asciiTheme="minorHAnsi" w:hAnsiTheme="minorHAnsi" w:cstheme="minorHAnsi"/>
        </w:rPr>
        <w:t>o okviru za pripravo proračunov sektorja država za obdobje od 2022 do 2024</w:t>
      </w:r>
      <w:r>
        <w:rPr>
          <w:rFonts w:asciiTheme="minorHAnsi" w:hAnsiTheme="minorHAnsi" w:cstheme="minorHAnsi"/>
        </w:rPr>
        <w:t xml:space="preserve">, </w:t>
      </w:r>
      <w:r w:rsidR="00891EAA">
        <w:rPr>
          <w:rFonts w:asciiTheme="minorHAnsi" w:hAnsiTheme="minorHAnsi" w:cstheme="minorHAnsi"/>
        </w:rPr>
        <w:t xml:space="preserve">s katerim je Državni zbor RS </w:t>
      </w:r>
      <w:r>
        <w:rPr>
          <w:rFonts w:asciiTheme="minorHAnsi" w:hAnsiTheme="minorHAnsi" w:cstheme="minorHAnsi"/>
        </w:rPr>
        <w:t>ZZZS-ju dovol</w:t>
      </w:r>
      <w:r w:rsidR="00891EAA">
        <w:rPr>
          <w:rFonts w:asciiTheme="minorHAnsi" w:hAnsiTheme="minorHAnsi" w:cstheme="minorHAnsi"/>
        </w:rPr>
        <w:t xml:space="preserve">il </w:t>
      </w:r>
      <w:r>
        <w:rPr>
          <w:rFonts w:asciiTheme="minorHAnsi" w:hAnsiTheme="minorHAnsi" w:cstheme="minorHAnsi"/>
        </w:rPr>
        <w:t xml:space="preserve">v letošnjem letu porabo </w:t>
      </w:r>
      <w:r w:rsidR="00891EAA">
        <w:rPr>
          <w:rFonts w:asciiTheme="minorHAnsi" w:hAnsiTheme="minorHAnsi" w:cstheme="minorHAnsi"/>
        </w:rPr>
        <w:t xml:space="preserve">le </w:t>
      </w:r>
      <w:r>
        <w:rPr>
          <w:rFonts w:asciiTheme="minorHAnsi" w:hAnsiTheme="minorHAnsi" w:cstheme="minorHAnsi"/>
        </w:rPr>
        <w:t xml:space="preserve">v višini 3.720 </w:t>
      </w:r>
      <w:proofErr w:type="spellStart"/>
      <w:r>
        <w:rPr>
          <w:rFonts w:asciiTheme="minorHAnsi" w:hAnsiTheme="minorHAnsi" w:cstheme="minorHAnsi"/>
        </w:rPr>
        <w:t>milijnov</w:t>
      </w:r>
      <w:proofErr w:type="spellEnd"/>
      <w:r>
        <w:rPr>
          <w:rFonts w:asciiTheme="minorHAnsi" w:hAnsiTheme="minorHAnsi" w:cstheme="minorHAnsi"/>
        </w:rPr>
        <w:t xml:space="preserve"> evrov.</w:t>
      </w:r>
      <w:r w:rsidRPr="00CB3D78">
        <w:rPr>
          <w:rFonts w:asciiTheme="minorHAnsi" w:hAnsiTheme="minorHAnsi" w:cstheme="minorHAnsi"/>
        </w:rPr>
        <w:t xml:space="preserve"> </w:t>
      </w:r>
      <w:r>
        <w:rPr>
          <w:rFonts w:asciiTheme="minorHAnsi" w:hAnsiTheme="minorHAnsi" w:cstheme="minorHAnsi"/>
        </w:rPr>
        <w:t>Poleg tega bi sprejem predlogov dveh zakonov pomenil, da ZZZS potrebuje dodaten kader, ki bo izvajal obračunavanje in izplačevanje dodatnih nadomestil</w:t>
      </w:r>
      <w:r w:rsidR="007A27BC">
        <w:rPr>
          <w:rFonts w:asciiTheme="minorHAnsi" w:hAnsiTheme="minorHAnsi" w:cstheme="minorHAnsi"/>
        </w:rPr>
        <w:t xml:space="preserve">, zato bi morala </w:t>
      </w:r>
      <w:r>
        <w:rPr>
          <w:rFonts w:asciiTheme="minorHAnsi" w:hAnsiTheme="minorHAnsi" w:cstheme="minorHAnsi"/>
        </w:rPr>
        <w:t>Vlada RS takoj spremeniti kadrovski načrt</w:t>
      </w:r>
      <w:r w:rsidR="007A27BC">
        <w:rPr>
          <w:rFonts w:asciiTheme="minorHAnsi" w:hAnsiTheme="minorHAnsi" w:cstheme="minorHAnsi"/>
        </w:rPr>
        <w:t xml:space="preserve"> ZZZS</w:t>
      </w:r>
      <w:r>
        <w:rPr>
          <w:rFonts w:asciiTheme="minorHAnsi" w:hAnsiTheme="minorHAnsi" w:cstheme="minorHAnsi"/>
        </w:rPr>
        <w:t xml:space="preserve">, ki opredeljuje dovoljeno število zaposlenih v ZZZS. </w:t>
      </w:r>
    </w:p>
    <w:p w14:paraId="2105A174" w14:textId="700F94A3" w:rsidR="007A27BC" w:rsidRDefault="007A27BC" w:rsidP="00EB5C58">
      <w:pPr>
        <w:spacing w:line="20" w:lineRule="atLeast"/>
        <w:rPr>
          <w:rFonts w:asciiTheme="minorHAnsi" w:hAnsiTheme="minorHAnsi" w:cstheme="minorHAnsi"/>
        </w:rPr>
      </w:pPr>
    </w:p>
    <w:p w14:paraId="0ED87F8C" w14:textId="752D1E26" w:rsidR="007A27BC" w:rsidRDefault="007A27BC" w:rsidP="00EB5C58">
      <w:pPr>
        <w:spacing w:line="20" w:lineRule="atLeast"/>
        <w:rPr>
          <w:rFonts w:asciiTheme="minorHAnsi" w:hAnsiTheme="minorHAnsi" w:cstheme="minorHAnsi"/>
        </w:rPr>
      </w:pPr>
      <w:r>
        <w:rPr>
          <w:rFonts w:asciiTheme="minorHAnsi" w:hAnsiTheme="minorHAnsi" w:cstheme="minorHAnsi"/>
        </w:rPr>
        <w:t>ZZZS predlogoma dveh zakonov</w:t>
      </w:r>
      <w:r w:rsidRPr="00520BB3">
        <w:rPr>
          <w:rFonts w:asciiTheme="minorHAnsi" w:hAnsiTheme="minorHAnsi" w:cstheme="minorHAnsi"/>
        </w:rPr>
        <w:t xml:space="preserve"> </w:t>
      </w:r>
      <w:r>
        <w:rPr>
          <w:rFonts w:asciiTheme="minorHAnsi" w:hAnsiTheme="minorHAnsi" w:cstheme="minorHAnsi"/>
        </w:rPr>
        <w:t>n</w:t>
      </w:r>
      <w:r w:rsidRPr="00520BB3">
        <w:rPr>
          <w:rFonts w:asciiTheme="minorHAnsi" w:hAnsiTheme="minorHAnsi" w:cstheme="minorHAnsi"/>
        </w:rPr>
        <w:t xml:space="preserve">asprotuje </w:t>
      </w:r>
      <w:r>
        <w:rPr>
          <w:rFonts w:asciiTheme="minorHAnsi" w:hAnsiTheme="minorHAnsi" w:cstheme="minorHAnsi"/>
        </w:rPr>
        <w:t xml:space="preserve">zlasti </w:t>
      </w:r>
      <w:r w:rsidRPr="00520BB3">
        <w:rPr>
          <w:rFonts w:asciiTheme="minorHAnsi" w:hAnsiTheme="minorHAnsi" w:cstheme="minorHAnsi"/>
        </w:rPr>
        <w:t xml:space="preserve">iz </w:t>
      </w:r>
      <w:r>
        <w:rPr>
          <w:rFonts w:asciiTheme="minorHAnsi" w:hAnsiTheme="minorHAnsi" w:cstheme="minorHAnsi"/>
        </w:rPr>
        <w:t xml:space="preserve">naslednjih </w:t>
      </w:r>
      <w:r w:rsidRPr="00520BB3">
        <w:rPr>
          <w:rFonts w:asciiTheme="minorHAnsi" w:hAnsiTheme="minorHAnsi" w:cstheme="minorHAnsi"/>
        </w:rPr>
        <w:t>razlogov</w:t>
      </w:r>
      <w:r>
        <w:rPr>
          <w:rFonts w:asciiTheme="minorHAnsi" w:hAnsiTheme="minorHAnsi" w:cstheme="minorHAnsi"/>
        </w:rPr>
        <w:t>:</w:t>
      </w:r>
    </w:p>
    <w:p w14:paraId="22A1E472" w14:textId="7FBFF12B" w:rsidR="007A27BC" w:rsidRPr="000D385A" w:rsidRDefault="007A27BC" w:rsidP="00EB5C58">
      <w:pPr>
        <w:pStyle w:val="Odstavekseznama"/>
        <w:numPr>
          <w:ilvl w:val="0"/>
          <w:numId w:val="16"/>
        </w:numPr>
        <w:autoSpaceDE w:val="0"/>
        <w:autoSpaceDN w:val="0"/>
        <w:adjustRightInd w:val="0"/>
        <w:spacing w:before="120" w:line="20" w:lineRule="atLeast"/>
        <w:jc w:val="both"/>
        <w:rPr>
          <w:rFonts w:asciiTheme="minorHAnsi" w:hAnsiTheme="minorHAnsi" w:cstheme="minorHAnsi"/>
          <w:sz w:val="22"/>
          <w:szCs w:val="22"/>
        </w:rPr>
      </w:pPr>
      <w:r w:rsidRPr="000D385A">
        <w:rPr>
          <w:rFonts w:asciiTheme="minorHAnsi" w:hAnsiTheme="minorHAnsi" w:cstheme="minorHAnsi"/>
          <w:sz w:val="22"/>
          <w:szCs w:val="22"/>
        </w:rPr>
        <w:t>Z</w:t>
      </w:r>
      <w:r>
        <w:rPr>
          <w:rFonts w:asciiTheme="minorHAnsi" w:hAnsiTheme="minorHAnsi" w:cstheme="minorHAnsi"/>
          <w:sz w:val="22"/>
          <w:szCs w:val="22"/>
        </w:rPr>
        <w:t>ZZS</w:t>
      </w:r>
      <w:r w:rsidRPr="000D385A">
        <w:rPr>
          <w:rFonts w:asciiTheme="minorHAnsi" w:hAnsiTheme="minorHAnsi" w:cstheme="minorHAnsi"/>
          <w:sz w:val="22"/>
          <w:szCs w:val="22"/>
        </w:rPr>
        <w:t xml:space="preserve"> bo občutno dodatno </w:t>
      </w:r>
      <w:r w:rsidR="00891EAA">
        <w:rPr>
          <w:rFonts w:asciiTheme="minorHAnsi" w:hAnsiTheme="minorHAnsi" w:cstheme="minorHAnsi"/>
          <w:sz w:val="22"/>
          <w:szCs w:val="22"/>
        </w:rPr>
        <w:t xml:space="preserve">finančno </w:t>
      </w:r>
      <w:r w:rsidRPr="000D385A">
        <w:rPr>
          <w:rFonts w:asciiTheme="minorHAnsi" w:hAnsiTheme="minorHAnsi" w:cstheme="minorHAnsi"/>
          <w:sz w:val="22"/>
          <w:szCs w:val="22"/>
        </w:rPr>
        <w:t>obremenjen (od 80</w:t>
      </w:r>
      <w:r>
        <w:rPr>
          <w:rFonts w:asciiTheme="minorHAnsi" w:hAnsiTheme="minorHAnsi" w:cstheme="minorHAnsi"/>
          <w:sz w:val="22"/>
          <w:szCs w:val="22"/>
        </w:rPr>
        <w:t xml:space="preserve"> </w:t>
      </w:r>
      <w:r w:rsidRPr="000D385A">
        <w:rPr>
          <w:rFonts w:asciiTheme="minorHAnsi" w:hAnsiTheme="minorHAnsi" w:cstheme="minorHAnsi"/>
          <w:sz w:val="22"/>
          <w:szCs w:val="22"/>
        </w:rPr>
        <w:t>do 94 mi</w:t>
      </w:r>
      <w:r>
        <w:rPr>
          <w:rFonts w:asciiTheme="minorHAnsi" w:hAnsiTheme="minorHAnsi" w:cstheme="minorHAnsi"/>
          <w:sz w:val="22"/>
          <w:szCs w:val="22"/>
        </w:rPr>
        <w:t>lijonov</w:t>
      </w:r>
      <w:r w:rsidRPr="000D385A">
        <w:rPr>
          <w:rFonts w:asciiTheme="minorHAnsi" w:hAnsiTheme="minorHAnsi" w:cstheme="minorHAnsi"/>
          <w:sz w:val="22"/>
          <w:szCs w:val="22"/>
        </w:rPr>
        <w:t xml:space="preserve"> </w:t>
      </w:r>
      <w:r>
        <w:rPr>
          <w:rFonts w:asciiTheme="minorHAnsi" w:hAnsiTheme="minorHAnsi" w:cstheme="minorHAnsi"/>
          <w:sz w:val="22"/>
          <w:szCs w:val="22"/>
        </w:rPr>
        <w:t>evrov letno</w:t>
      </w:r>
      <w:r w:rsidRPr="000D385A">
        <w:rPr>
          <w:rFonts w:asciiTheme="minorHAnsi" w:hAnsiTheme="minorHAnsi" w:cstheme="minorHAnsi"/>
          <w:sz w:val="22"/>
          <w:szCs w:val="22"/>
        </w:rPr>
        <w:t xml:space="preserve">), pri čemer niso istočasno predvideni dodatni dolgoročni finančni viri, iz katerih bodo ti dodatni </w:t>
      </w:r>
      <w:r w:rsidR="00891EAA">
        <w:rPr>
          <w:rFonts w:asciiTheme="minorHAnsi" w:hAnsiTheme="minorHAnsi" w:cstheme="minorHAnsi"/>
          <w:sz w:val="22"/>
          <w:szCs w:val="22"/>
        </w:rPr>
        <w:t>izdatki</w:t>
      </w:r>
      <w:r w:rsidRPr="000D385A">
        <w:rPr>
          <w:rFonts w:asciiTheme="minorHAnsi" w:hAnsiTheme="minorHAnsi" w:cstheme="minorHAnsi"/>
          <w:sz w:val="22"/>
          <w:szCs w:val="22"/>
        </w:rPr>
        <w:t xml:space="preserve"> lahko pokriti, in sicer bodisi s financiranjem iz državnega proračuna bodisi z zvišanjem prispevne stopnje. </w:t>
      </w:r>
      <w:proofErr w:type="spellStart"/>
      <w:r w:rsidRPr="000D385A">
        <w:rPr>
          <w:rFonts w:asciiTheme="minorHAnsi" w:hAnsiTheme="minorHAnsi" w:cstheme="minorHAnsi"/>
          <w:sz w:val="22"/>
          <w:szCs w:val="22"/>
        </w:rPr>
        <w:t>Nezagotovitev</w:t>
      </w:r>
      <w:proofErr w:type="spellEnd"/>
      <w:r w:rsidRPr="000D385A">
        <w:rPr>
          <w:rFonts w:asciiTheme="minorHAnsi" w:hAnsiTheme="minorHAnsi" w:cstheme="minorHAnsi"/>
          <w:sz w:val="22"/>
          <w:szCs w:val="22"/>
        </w:rPr>
        <w:t xml:space="preserve"> dolgoročnih virov za </w:t>
      </w:r>
      <w:r>
        <w:rPr>
          <w:rFonts w:asciiTheme="minorHAnsi" w:hAnsiTheme="minorHAnsi" w:cstheme="minorHAnsi"/>
          <w:sz w:val="22"/>
          <w:szCs w:val="22"/>
        </w:rPr>
        <w:t xml:space="preserve">predlagano </w:t>
      </w:r>
      <w:r w:rsidRPr="000D385A">
        <w:rPr>
          <w:rFonts w:asciiTheme="minorHAnsi" w:hAnsiTheme="minorHAnsi" w:cstheme="minorHAnsi"/>
          <w:sz w:val="22"/>
          <w:szCs w:val="22"/>
        </w:rPr>
        <w:t>š</w:t>
      </w:r>
      <w:r w:rsidRPr="000D385A">
        <w:rPr>
          <w:rFonts w:asciiTheme="minorHAnsi" w:hAnsiTheme="minorHAnsi" w:cstheme="minorHAnsi"/>
          <w:bCs/>
          <w:sz w:val="22"/>
          <w:szCs w:val="22"/>
        </w:rPr>
        <w:t xml:space="preserve">iritev pravice do nadomestil v breme </w:t>
      </w:r>
      <w:r>
        <w:rPr>
          <w:rFonts w:asciiTheme="minorHAnsi" w:hAnsiTheme="minorHAnsi" w:cstheme="minorHAnsi"/>
          <w:bCs/>
          <w:sz w:val="22"/>
          <w:szCs w:val="22"/>
        </w:rPr>
        <w:t>ZZZS</w:t>
      </w:r>
      <w:r w:rsidRPr="000D385A">
        <w:rPr>
          <w:rFonts w:asciiTheme="minorHAnsi" w:hAnsiTheme="minorHAnsi" w:cstheme="minorHAnsi"/>
          <w:bCs/>
          <w:sz w:val="22"/>
          <w:szCs w:val="22"/>
        </w:rPr>
        <w:t xml:space="preserve"> </w:t>
      </w:r>
      <w:r>
        <w:rPr>
          <w:rFonts w:asciiTheme="minorHAnsi" w:hAnsiTheme="minorHAnsi" w:cstheme="minorHAnsi"/>
          <w:bCs/>
          <w:sz w:val="22"/>
          <w:szCs w:val="22"/>
        </w:rPr>
        <w:t xml:space="preserve">lahko </w:t>
      </w:r>
      <w:r w:rsidRPr="000D385A">
        <w:rPr>
          <w:rFonts w:asciiTheme="minorHAnsi" w:hAnsiTheme="minorHAnsi" w:cstheme="minorHAnsi"/>
          <w:bCs/>
          <w:sz w:val="22"/>
          <w:szCs w:val="22"/>
        </w:rPr>
        <w:t xml:space="preserve">zaradi omejenih </w:t>
      </w:r>
      <w:r w:rsidR="00891EAA">
        <w:rPr>
          <w:rFonts w:asciiTheme="minorHAnsi" w:hAnsiTheme="minorHAnsi" w:cstheme="minorHAnsi"/>
          <w:bCs/>
          <w:sz w:val="22"/>
          <w:szCs w:val="22"/>
        </w:rPr>
        <w:t xml:space="preserve">finančnih virov </w:t>
      </w:r>
      <w:r w:rsidRPr="000D385A">
        <w:rPr>
          <w:rFonts w:asciiTheme="minorHAnsi" w:hAnsiTheme="minorHAnsi" w:cstheme="minorHAnsi"/>
          <w:sz w:val="22"/>
          <w:szCs w:val="22"/>
        </w:rPr>
        <w:t>p</w:t>
      </w:r>
      <w:r>
        <w:rPr>
          <w:rFonts w:asciiTheme="minorHAnsi" w:hAnsiTheme="minorHAnsi" w:cstheme="minorHAnsi"/>
          <w:sz w:val="22"/>
          <w:szCs w:val="22"/>
        </w:rPr>
        <w:t xml:space="preserve">redstavlja </w:t>
      </w:r>
      <w:r w:rsidRPr="000D385A">
        <w:rPr>
          <w:rFonts w:asciiTheme="minorHAnsi" w:hAnsiTheme="minorHAnsi" w:cstheme="minorHAnsi"/>
          <w:sz w:val="22"/>
          <w:szCs w:val="22"/>
        </w:rPr>
        <w:t xml:space="preserve">krčenje obsega </w:t>
      </w:r>
      <w:r>
        <w:rPr>
          <w:rFonts w:asciiTheme="minorHAnsi" w:hAnsiTheme="minorHAnsi" w:cstheme="minorHAnsi"/>
          <w:sz w:val="22"/>
          <w:szCs w:val="22"/>
        </w:rPr>
        <w:t xml:space="preserve">finančnih sredstev za </w:t>
      </w:r>
      <w:r w:rsidRPr="000D385A">
        <w:rPr>
          <w:rFonts w:asciiTheme="minorHAnsi" w:hAnsiTheme="minorHAnsi" w:cstheme="minorHAnsi"/>
          <w:sz w:val="22"/>
          <w:szCs w:val="22"/>
        </w:rPr>
        <w:t>zdravstven</w:t>
      </w:r>
      <w:r>
        <w:rPr>
          <w:rFonts w:asciiTheme="minorHAnsi" w:hAnsiTheme="minorHAnsi" w:cstheme="minorHAnsi"/>
          <w:sz w:val="22"/>
          <w:szCs w:val="22"/>
        </w:rPr>
        <w:t>e</w:t>
      </w:r>
      <w:r w:rsidRPr="000D385A">
        <w:rPr>
          <w:rFonts w:asciiTheme="minorHAnsi" w:hAnsiTheme="minorHAnsi" w:cstheme="minorHAnsi"/>
          <w:sz w:val="22"/>
          <w:szCs w:val="22"/>
        </w:rPr>
        <w:t xml:space="preserve"> storitv</w:t>
      </w:r>
      <w:r>
        <w:rPr>
          <w:rFonts w:asciiTheme="minorHAnsi" w:hAnsiTheme="minorHAnsi" w:cstheme="minorHAnsi"/>
          <w:sz w:val="22"/>
          <w:szCs w:val="22"/>
        </w:rPr>
        <w:t>e</w:t>
      </w:r>
      <w:r w:rsidRPr="000D385A">
        <w:rPr>
          <w:rFonts w:asciiTheme="minorHAnsi" w:hAnsiTheme="minorHAnsi" w:cstheme="minorHAnsi"/>
          <w:sz w:val="22"/>
          <w:szCs w:val="22"/>
        </w:rPr>
        <w:t xml:space="preserve">, ki so pravica iz </w:t>
      </w:r>
      <w:r>
        <w:rPr>
          <w:rFonts w:asciiTheme="minorHAnsi" w:hAnsiTheme="minorHAnsi" w:cstheme="minorHAnsi"/>
          <w:sz w:val="22"/>
          <w:szCs w:val="22"/>
        </w:rPr>
        <w:t>obveznega zdravstvenega zavarovanja</w:t>
      </w:r>
      <w:r w:rsidR="00891EAA">
        <w:rPr>
          <w:rFonts w:asciiTheme="minorHAnsi" w:hAnsiTheme="minorHAnsi" w:cstheme="minorHAnsi"/>
          <w:sz w:val="22"/>
          <w:szCs w:val="22"/>
        </w:rPr>
        <w:t>,</w:t>
      </w:r>
      <w:r w:rsidRPr="000D385A">
        <w:rPr>
          <w:rFonts w:asciiTheme="minorHAnsi" w:hAnsiTheme="minorHAnsi" w:cstheme="minorHAnsi"/>
          <w:sz w:val="22"/>
          <w:szCs w:val="22"/>
        </w:rPr>
        <w:t xml:space="preserve"> bodisi tako, da se bo zmanjšal njihov obseg in se bodo s tem še dodatno podaljšale čakalne dobe, bodisi tako, da v pravice ne bo mogoče vključevati novejš</w:t>
      </w:r>
      <w:r>
        <w:rPr>
          <w:rFonts w:asciiTheme="minorHAnsi" w:hAnsiTheme="minorHAnsi" w:cstheme="minorHAnsi"/>
          <w:sz w:val="22"/>
          <w:szCs w:val="22"/>
        </w:rPr>
        <w:t>ih</w:t>
      </w:r>
      <w:r w:rsidRPr="000D385A">
        <w:rPr>
          <w:rFonts w:asciiTheme="minorHAnsi" w:hAnsiTheme="minorHAnsi" w:cstheme="minorHAnsi"/>
          <w:sz w:val="22"/>
          <w:szCs w:val="22"/>
        </w:rPr>
        <w:t xml:space="preserve"> zdravstven</w:t>
      </w:r>
      <w:r>
        <w:rPr>
          <w:rFonts w:asciiTheme="minorHAnsi" w:hAnsiTheme="minorHAnsi" w:cstheme="minorHAnsi"/>
          <w:sz w:val="22"/>
          <w:szCs w:val="22"/>
        </w:rPr>
        <w:t>ih</w:t>
      </w:r>
      <w:r w:rsidRPr="000D385A">
        <w:rPr>
          <w:rFonts w:asciiTheme="minorHAnsi" w:hAnsiTheme="minorHAnsi" w:cstheme="minorHAnsi"/>
          <w:sz w:val="22"/>
          <w:szCs w:val="22"/>
        </w:rPr>
        <w:t xml:space="preserve"> tehnologij (npr. novih zdravstvenih storitev ali metod zdravljenja, novih zdravil, novih medicinskih pripomočkov), kar vse je poseg v zmanjšanje obsega pravic zavarovanih oseb, čemur pa ZZZS</w:t>
      </w:r>
      <w:r>
        <w:rPr>
          <w:rFonts w:asciiTheme="minorHAnsi" w:hAnsiTheme="minorHAnsi" w:cstheme="minorHAnsi"/>
          <w:sz w:val="22"/>
          <w:szCs w:val="22"/>
        </w:rPr>
        <w:t>, ki zastopa zavarovane osebe,</w:t>
      </w:r>
      <w:r w:rsidRPr="000D385A">
        <w:rPr>
          <w:rFonts w:asciiTheme="minorHAnsi" w:hAnsiTheme="minorHAnsi" w:cstheme="minorHAnsi"/>
          <w:sz w:val="22"/>
          <w:szCs w:val="22"/>
        </w:rPr>
        <w:t xml:space="preserve"> ni naklonjen.</w:t>
      </w:r>
    </w:p>
    <w:p w14:paraId="37C5A0F0" w14:textId="77777777" w:rsidR="007A27BC" w:rsidRPr="00581661" w:rsidRDefault="007A27BC" w:rsidP="00EB5C58">
      <w:pPr>
        <w:pStyle w:val="Odstavekseznama"/>
        <w:numPr>
          <w:ilvl w:val="0"/>
          <w:numId w:val="16"/>
        </w:numPr>
        <w:autoSpaceDE w:val="0"/>
        <w:autoSpaceDN w:val="0"/>
        <w:adjustRightInd w:val="0"/>
        <w:spacing w:line="20" w:lineRule="atLeast"/>
        <w:jc w:val="both"/>
        <w:rPr>
          <w:rFonts w:asciiTheme="minorHAnsi" w:hAnsiTheme="minorHAnsi" w:cstheme="minorHAnsi"/>
          <w:color w:val="000000"/>
          <w:sz w:val="22"/>
          <w:szCs w:val="22"/>
        </w:rPr>
      </w:pPr>
      <w:r w:rsidRPr="000D385A">
        <w:rPr>
          <w:rFonts w:asciiTheme="minorHAnsi" w:hAnsiTheme="minorHAnsi" w:cstheme="minorHAnsi"/>
          <w:sz w:val="22"/>
          <w:szCs w:val="22"/>
        </w:rPr>
        <w:lastRenderedPageBreak/>
        <w:t xml:space="preserve">Obstoječa ureditev je glede obdobja, za katero </w:t>
      </w:r>
      <w:r w:rsidRPr="00581661">
        <w:rPr>
          <w:rFonts w:asciiTheme="minorHAnsi" w:hAnsiTheme="minorHAnsi" w:cstheme="minorHAnsi"/>
          <w:color w:val="000000"/>
          <w:sz w:val="22"/>
          <w:szCs w:val="22"/>
        </w:rPr>
        <w:t>delodajalec zagotavlja nadomestilo, primerljiva z</w:t>
      </w:r>
      <w:r w:rsidRPr="00581661">
        <w:rPr>
          <w:rFonts w:cstheme="minorHAnsi"/>
          <w:color w:val="000000"/>
        </w:rPr>
        <w:t xml:space="preserve"> </w:t>
      </w:r>
      <w:r w:rsidRPr="00581661">
        <w:rPr>
          <w:rFonts w:asciiTheme="minorHAnsi" w:hAnsiTheme="minorHAnsi" w:cstheme="minorHAnsi"/>
          <w:color w:val="000000"/>
          <w:sz w:val="22"/>
          <w:szCs w:val="22"/>
        </w:rPr>
        <w:t>ureditvijo v številnih drugih evropskih državah, kot so npr. Danska, Belgija, Hrvaška, Finska, Nemčija</w:t>
      </w:r>
      <w:r w:rsidRPr="00581661">
        <w:rPr>
          <w:rFonts w:cstheme="minorHAnsi"/>
          <w:color w:val="000000"/>
        </w:rPr>
        <w:t xml:space="preserve"> </w:t>
      </w:r>
      <w:r w:rsidRPr="00581661">
        <w:rPr>
          <w:rFonts w:asciiTheme="minorHAnsi" w:hAnsiTheme="minorHAnsi" w:cstheme="minorHAnsi"/>
          <w:color w:val="000000"/>
          <w:sz w:val="22"/>
          <w:szCs w:val="22"/>
        </w:rPr>
        <w:t>v nekaterih državah pa vključitev obveznega zdravstvenega zavarovanja v financiranje nadomestila</w:t>
      </w:r>
      <w:r w:rsidRPr="00581661">
        <w:rPr>
          <w:rFonts w:cstheme="minorHAnsi"/>
          <w:color w:val="000000"/>
        </w:rPr>
        <w:t xml:space="preserve"> </w:t>
      </w:r>
      <w:r w:rsidRPr="00581661">
        <w:rPr>
          <w:rFonts w:asciiTheme="minorHAnsi" w:hAnsiTheme="minorHAnsi" w:cstheme="minorHAnsi"/>
          <w:color w:val="000000"/>
          <w:sz w:val="22"/>
          <w:szCs w:val="22"/>
        </w:rPr>
        <w:t>plače nastopi še kasneje, in sicer Avstrija (po 6. do 12. tednu), Luksemburg (po 13. tednu).</w:t>
      </w:r>
    </w:p>
    <w:p w14:paraId="33BBE184" w14:textId="68FA09B0" w:rsidR="007A27BC" w:rsidRDefault="007A27BC" w:rsidP="00EB5C58">
      <w:pPr>
        <w:pStyle w:val="Odstavekseznama"/>
        <w:numPr>
          <w:ilvl w:val="0"/>
          <w:numId w:val="16"/>
        </w:numPr>
        <w:autoSpaceDE w:val="0"/>
        <w:autoSpaceDN w:val="0"/>
        <w:adjustRightInd w:val="0"/>
        <w:spacing w:before="120" w:line="20" w:lineRule="atLeast"/>
        <w:jc w:val="both"/>
        <w:rPr>
          <w:rFonts w:asciiTheme="minorHAnsi" w:hAnsiTheme="minorHAnsi" w:cstheme="minorHAnsi"/>
          <w:bCs/>
          <w:sz w:val="22"/>
          <w:szCs w:val="22"/>
        </w:rPr>
      </w:pPr>
      <w:r w:rsidRPr="008728BD">
        <w:rPr>
          <w:rFonts w:asciiTheme="minorHAnsi" w:hAnsiTheme="minorHAnsi" w:cstheme="minorHAnsi"/>
          <w:bCs/>
          <w:sz w:val="22"/>
          <w:szCs w:val="22"/>
        </w:rPr>
        <w:t xml:space="preserve">Finančne posledice so nerealno ocenjene. </w:t>
      </w:r>
      <w:r w:rsidRPr="008728BD">
        <w:rPr>
          <w:rFonts w:asciiTheme="minorHAnsi" w:eastAsia="Calibri" w:hAnsiTheme="minorHAnsi" w:cstheme="minorHAnsi"/>
          <w:bCs/>
          <w:sz w:val="22"/>
          <w:szCs w:val="22"/>
        </w:rPr>
        <w:t>P</w:t>
      </w:r>
      <w:r w:rsidRPr="008728BD">
        <w:rPr>
          <w:rFonts w:asciiTheme="minorHAnsi" w:hAnsiTheme="minorHAnsi" w:cstheme="minorHAnsi"/>
          <w:bCs/>
          <w:sz w:val="22"/>
          <w:szCs w:val="22"/>
        </w:rPr>
        <w:t xml:space="preserve">redvidevamo, da bodo te bistveno višje od predvidenih </w:t>
      </w:r>
      <w:r w:rsidRPr="008728BD">
        <w:rPr>
          <w:rFonts w:asciiTheme="minorHAnsi" w:hAnsiTheme="minorHAnsi" w:cstheme="minorHAnsi"/>
          <w:sz w:val="22"/>
          <w:szCs w:val="22"/>
        </w:rPr>
        <w:t>35 mi</w:t>
      </w:r>
      <w:r w:rsidR="0001549C">
        <w:rPr>
          <w:rFonts w:asciiTheme="minorHAnsi" w:hAnsiTheme="minorHAnsi" w:cstheme="minorHAnsi"/>
          <w:sz w:val="22"/>
          <w:szCs w:val="22"/>
        </w:rPr>
        <w:t>lijonov evrov</w:t>
      </w:r>
      <w:r w:rsidRPr="008728BD">
        <w:rPr>
          <w:rFonts w:asciiTheme="minorHAnsi" w:hAnsiTheme="minorHAnsi" w:cstheme="minorHAnsi"/>
          <w:sz w:val="22"/>
          <w:szCs w:val="22"/>
        </w:rPr>
        <w:t xml:space="preserve">, kot je to navedeno v predlaganih zakonih. Pričakuje se tudi, da se bodo zavarovanci zaradi skrajšanja obdobja izplačila nadomestila v breme delodajalca oziroma samostojnega zavezanca samega lažje odločali za t. i. »bolniški stalež«, še posebej to velja za samostojne zavezance. </w:t>
      </w:r>
      <w:r w:rsidR="00891EAA">
        <w:rPr>
          <w:rFonts w:asciiTheme="minorHAnsi" w:hAnsiTheme="minorHAnsi" w:cstheme="minorHAnsi"/>
          <w:sz w:val="22"/>
          <w:szCs w:val="22"/>
        </w:rPr>
        <w:t>Izdatki za bolniška</w:t>
      </w:r>
      <w:r w:rsidRPr="008728BD">
        <w:rPr>
          <w:rFonts w:asciiTheme="minorHAnsi" w:hAnsiTheme="minorHAnsi" w:cstheme="minorHAnsi"/>
          <w:bCs/>
          <w:sz w:val="22"/>
          <w:szCs w:val="22"/>
        </w:rPr>
        <w:t xml:space="preserve"> nadomestila se že tako iz leta v leto povečujejo. Z naraščanjem deleža absentizma v breme </w:t>
      </w:r>
      <w:r w:rsidR="0001549C">
        <w:rPr>
          <w:rFonts w:asciiTheme="minorHAnsi" w:hAnsiTheme="minorHAnsi" w:cstheme="minorHAnsi"/>
          <w:bCs/>
          <w:sz w:val="22"/>
          <w:szCs w:val="22"/>
        </w:rPr>
        <w:t>ZZZ</w:t>
      </w:r>
      <w:r w:rsidR="00891EAA">
        <w:rPr>
          <w:rFonts w:asciiTheme="minorHAnsi" w:hAnsiTheme="minorHAnsi" w:cstheme="minorHAnsi"/>
          <w:bCs/>
          <w:sz w:val="22"/>
          <w:szCs w:val="22"/>
        </w:rPr>
        <w:t>S</w:t>
      </w:r>
      <w:r w:rsidR="0001549C">
        <w:rPr>
          <w:rFonts w:asciiTheme="minorHAnsi" w:hAnsiTheme="minorHAnsi" w:cstheme="minorHAnsi"/>
          <w:bCs/>
          <w:sz w:val="22"/>
          <w:szCs w:val="22"/>
        </w:rPr>
        <w:t>,</w:t>
      </w:r>
      <w:r w:rsidRPr="008728BD">
        <w:rPr>
          <w:rFonts w:asciiTheme="minorHAnsi" w:hAnsiTheme="minorHAnsi" w:cstheme="minorHAnsi"/>
          <w:bCs/>
          <w:sz w:val="22"/>
          <w:szCs w:val="22"/>
        </w:rPr>
        <w:t xml:space="preserve"> zlasti od druge polovice leta 2015, izjemno naraščajo tudi </w:t>
      </w:r>
      <w:r w:rsidR="00891EAA">
        <w:rPr>
          <w:rFonts w:asciiTheme="minorHAnsi" w:hAnsiTheme="minorHAnsi" w:cstheme="minorHAnsi"/>
          <w:bCs/>
          <w:sz w:val="22"/>
          <w:szCs w:val="22"/>
        </w:rPr>
        <w:t>izdatki</w:t>
      </w:r>
      <w:r w:rsidRPr="008728BD">
        <w:rPr>
          <w:rFonts w:asciiTheme="minorHAnsi" w:hAnsiTheme="minorHAnsi" w:cstheme="minorHAnsi"/>
          <w:bCs/>
          <w:sz w:val="22"/>
          <w:szCs w:val="22"/>
        </w:rPr>
        <w:t xml:space="preserve"> za nadomestila za začasno zadržanost od dela, ki se krijejo iz </w:t>
      </w:r>
      <w:r w:rsidR="0001549C">
        <w:rPr>
          <w:rFonts w:asciiTheme="minorHAnsi" w:hAnsiTheme="minorHAnsi" w:cstheme="minorHAnsi"/>
          <w:bCs/>
          <w:sz w:val="22"/>
          <w:szCs w:val="22"/>
        </w:rPr>
        <w:t>obveznega zdravstvenega zavarovanja</w:t>
      </w:r>
      <w:r w:rsidRPr="008728BD">
        <w:rPr>
          <w:rFonts w:asciiTheme="minorHAnsi" w:hAnsiTheme="minorHAnsi" w:cstheme="minorHAnsi"/>
          <w:bCs/>
          <w:sz w:val="22"/>
          <w:szCs w:val="22"/>
        </w:rPr>
        <w:t xml:space="preserve">. Če so leta 2013 ti </w:t>
      </w:r>
      <w:r w:rsidR="00891EAA">
        <w:rPr>
          <w:rFonts w:asciiTheme="minorHAnsi" w:hAnsiTheme="minorHAnsi" w:cstheme="minorHAnsi"/>
          <w:bCs/>
          <w:sz w:val="22"/>
          <w:szCs w:val="22"/>
        </w:rPr>
        <w:t>izdatki</w:t>
      </w:r>
      <w:r w:rsidRPr="008728BD">
        <w:rPr>
          <w:rFonts w:asciiTheme="minorHAnsi" w:hAnsiTheme="minorHAnsi" w:cstheme="minorHAnsi"/>
          <w:bCs/>
          <w:sz w:val="22"/>
          <w:szCs w:val="22"/>
        </w:rPr>
        <w:t xml:space="preserve"> znašali 224.694.620 evrov, so znašali leta 2017 že 314.771.214 evrov, v letu 2020 pa 444.266.915 evrov in v letu 2021 kar 497.704</w:t>
      </w:r>
      <w:r>
        <w:rPr>
          <w:rFonts w:asciiTheme="minorHAnsi" w:hAnsiTheme="minorHAnsi" w:cstheme="minorHAnsi"/>
          <w:bCs/>
          <w:sz w:val="22"/>
          <w:szCs w:val="22"/>
        </w:rPr>
        <w:t>.</w:t>
      </w:r>
      <w:r w:rsidRPr="008728BD">
        <w:rPr>
          <w:rFonts w:asciiTheme="minorHAnsi" w:hAnsiTheme="minorHAnsi" w:cstheme="minorHAnsi"/>
          <w:bCs/>
          <w:sz w:val="22"/>
          <w:szCs w:val="22"/>
        </w:rPr>
        <w:t>846. Pri tem ne gre spregledati</w:t>
      </w:r>
      <w:r w:rsidR="0001549C">
        <w:rPr>
          <w:rFonts w:asciiTheme="minorHAnsi" w:hAnsiTheme="minorHAnsi" w:cstheme="minorHAnsi"/>
          <w:bCs/>
          <w:sz w:val="22"/>
          <w:szCs w:val="22"/>
        </w:rPr>
        <w:t xml:space="preserve"> dejstva</w:t>
      </w:r>
      <w:r w:rsidRPr="008728BD">
        <w:rPr>
          <w:rFonts w:asciiTheme="minorHAnsi" w:hAnsiTheme="minorHAnsi" w:cstheme="minorHAnsi"/>
          <w:bCs/>
          <w:sz w:val="22"/>
          <w:szCs w:val="22"/>
        </w:rPr>
        <w:t>, da je bila v letu 2021 z novelo ZZVZZ-R že določena nova pravica do nadomestila plače zaradi sobivanja ob hospitaliziranem otroku, ki se iz</w:t>
      </w:r>
      <w:r w:rsidR="0001549C">
        <w:rPr>
          <w:rFonts w:asciiTheme="minorHAnsi" w:hAnsiTheme="minorHAnsi" w:cstheme="minorHAnsi"/>
          <w:bCs/>
          <w:sz w:val="22"/>
          <w:szCs w:val="22"/>
        </w:rPr>
        <w:t xml:space="preserve"> obveznega zdravstvenega zavarovanja</w:t>
      </w:r>
      <w:r w:rsidRPr="008728BD">
        <w:rPr>
          <w:rFonts w:asciiTheme="minorHAnsi" w:hAnsiTheme="minorHAnsi" w:cstheme="minorHAnsi"/>
          <w:bCs/>
          <w:sz w:val="22"/>
          <w:szCs w:val="22"/>
        </w:rPr>
        <w:t xml:space="preserve"> krije od prvega dne sobivanja in zaradi katere še dodatno naraščajo stroški za nadomestila. Naraščajo tudi sredstva za nadomestila iz naslova COVID-19. Poleg tega je v zakonodajnem postopku predlog novele ZZVZZ, ki zvišuje t. i. spodnji limit nadomestila, ki bo v primeru, če bo novela sprejeta, prinesla </w:t>
      </w:r>
      <w:r>
        <w:rPr>
          <w:rFonts w:asciiTheme="minorHAnsi" w:hAnsiTheme="minorHAnsi" w:cstheme="minorHAnsi"/>
          <w:bCs/>
          <w:sz w:val="22"/>
          <w:szCs w:val="22"/>
        </w:rPr>
        <w:t xml:space="preserve">novo </w:t>
      </w:r>
      <w:r w:rsidRPr="008728BD">
        <w:rPr>
          <w:rFonts w:asciiTheme="minorHAnsi" w:hAnsiTheme="minorHAnsi" w:cstheme="minorHAnsi"/>
          <w:bCs/>
          <w:sz w:val="22"/>
          <w:szCs w:val="22"/>
        </w:rPr>
        <w:t xml:space="preserve">zvišanje </w:t>
      </w:r>
      <w:r w:rsidR="00891EAA">
        <w:rPr>
          <w:rFonts w:asciiTheme="minorHAnsi" w:hAnsiTheme="minorHAnsi" w:cstheme="minorHAnsi"/>
          <w:bCs/>
          <w:sz w:val="22"/>
          <w:szCs w:val="22"/>
        </w:rPr>
        <w:t>izdatkov</w:t>
      </w:r>
      <w:r w:rsidRPr="008728BD">
        <w:rPr>
          <w:rFonts w:asciiTheme="minorHAnsi" w:hAnsiTheme="minorHAnsi" w:cstheme="minorHAnsi"/>
          <w:bCs/>
          <w:sz w:val="22"/>
          <w:szCs w:val="22"/>
        </w:rPr>
        <w:t xml:space="preserve"> za nadomestila.</w:t>
      </w:r>
    </w:p>
    <w:p w14:paraId="49C765FC" w14:textId="51D775CF" w:rsidR="007A27BC" w:rsidRPr="00581661" w:rsidRDefault="007A27BC" w:rsidP="00EB5C58">
      <w:pPr>
        <w:pStyle w:val="Odstavekseznama"/>
        <w:numPr>
          <w:ilvl w:val="0"/>
          <w:numId w:val="16"/>
        </w:numPr>
        <w:autoSpaceDE w:val="0"/>
        <w:autoSpaceDN w:val="0"/>
        <w:adjustRightInd w:val="0"/>
        <w:spacing w:line="20" w:lineRule="atLeast"/>
        <w:jc w:val="both"/>
        <w:rPr>
          <w:rFonts w:asciiTheme="minorHAnsi" w:hAnsiTheme="minorHAnsi" w:cstheme="minorHAnsi"/>
          <w:color w:val="000000"/>
          <w:sz w:val="22"/>
          <w:szCs w:val="22"/>
        </w:rPr>
      </w:pPr>
      <w:r w:rsidRPr="00581661">
        <w:rPr>
          <w:rFonts w:asciiTheme="minorHAnsi" w:hAnsiTheme="minorHAnsi" w:cstheme="minorHAnsi"/>
          <w:color w:val="000000"/>
          <w:sz w:val="22"/>
          <w:szCs w:val="22"/>
        </w:rPr>
        <w:t>Skrajšanje obdobja prejemanja nadomestila v breme delodajalcev zmanjšuje odgovornost delodajalca za skrb in zdravje svojega delavca. Posledica ravnanja oz. odsotnosti ravnanja delodajalca je lahko tudi odsotnost od dela zaradi bolezni. Na zviševanje absentizma namreč vpliva tudi odsotnost ustreznih strukturnih ukrepov za prilagoditev delovnih mest starajoči se populaciji, odsotnost ustreznih ukrepov s področja zdravja in varnosti pri delu, ko gre za izboljševanje pogojev</w:t>
      </w:r>
      <w:r w:rsidR="00626E00">
        <w:rPr>
          <w:rFonts w:asciiTheme="minorHAnsi" w:hAnsiTheme="minorHAnsi" w:cstheme="minorHAnsi"/>
          <w:color w:val="000000"/>
          <w:sz w:val="22"/>
          <w:szCs w:val="22"/>
        </w:rPr>
        <w:t xml:space="preserve"> </w:t>
      </w:r>
      <w:r w:rsidRPr="00581661">
        <w:rPr>
          <w:rFonts w:asciiTheme="minorHAnsi" w:hAnsiTheme="minorHAnsi" w:cstheme="minorHAnsi"/>
          <w:color w:val="000000"/>
          <w:sz w:val="22"/>
          <w:szCs w:val="22"/>
        </w:rPr>
        <w:t xml:space="preserve">dela in razmer po posameznih </w:t>
      </w:r>
      <w:r w:rsidR="00626E00">
        <w:rPr>
          <w:rFonts w:asciiTheme="minorHAnsi" w:hAnsiTheme="minorHAnsi" w:cstheme="minorHAnsi"/>
          <w:color w:val="000000"/>
          <w:sz w:val="22"/>
          <w:szCs w:val="22"/>
        </w:rPr>
        <w:t xml:space="preserve">gospodarskih </w:t>
      </w:r>
      <w:r w:rsidRPr="00581661">
        <w:rPr>
          <w:rFonts w:asciiTheme="minorHAnsi" w:hAnsiTheme="minorHAnsi" w:cstheme="minorHAnsi"/>
          <w:color w:val="000000"/>
          <w:sz w:val="22"/>
          <w:szCs w:val="22"/>
        </w:rPr>
        <w:t>dejavnostih, kar vse je obveznost delodajalca v skladu z zakonodajo s področja varstva in zdravja pri delu in delovnopravno zakonodajo (npr. mobing delodajalca, ki rezultira v duševnih motnjah delavca, bolezni kostno-mišičnega sistema, ki so posledica neustrezne urejenosti delovnega mesta ipd.). Upoštevati je treba tudi, da se v odsotnostih od dela zaradi bolezni, zaradi neustrezne ureditve področja priznavanja poklicnih bolezni, nahaja tudi večina odsotnosti zaradi poklicnih bolezni.</w:t>
      </w:r>
      <w:r w:rsidRPr="00581661">
        <w:rPr>
          <w:rFonts w:cstheme="minorHAnsi"/>
          <w:color w:val="000000"/>
        </w:rPr>
        <w:t xml:space="preserve"> </w:t>
      </w:r>
      <w:r w:rsidRPr="00581661">
        <w:rPr>
          <w:rFonts w:asciiTheme="minorHAnsi" w:hAnsiTheme="minorHAnsi" w:cstheme="minorHAnsi"/>
          <w:color w:val="000000"/>
          <w:sz w:val="22"/>
          <w:szCs w:val="22"/>
        </w:rPr>
        <w:t>S predlagano razbremenitvijo delodajalcev se bodo tako negativne posledice nezadostne skrbi</w:t>
      </w:r>
      <w:r w:rsidRPr="00581661">
        <w:rPr>
          <w:rFonts w:cstheme="minorHAnsi"/>
          <w:color w:val="000000"/>
        </w:rPr>
        <w:t xml:space="preserve"> </w:t>
      </w:r>
      <w:r w:rsidRPr="00581661">
        <w:rPr>
          <w:rFonts w:asciiTheme="minorHAnsi" w:hAnsiTheme="minorHAnsi" w:cstheme="minorHAnsi"/>
          <w:color w:val="000000"/>
          <w:sz w:val="22"/>
          <w:szCs w:val="22"/>
        </w:rPr>
        <w:t>delodajalca za zagotovitev varnosti in zdravja delavcev ter drugih oseb, ki so navzoče v delovnem</w:t>
      </w:r>
      <w:r w:rsidRPr="00581661">
        <w:rPr>
          <w:rFonts w:cstheme="minorHAnsi"/>
          <w:color w:val="000000"/>
        </w:rPr>
        <w:t xml:space="preserve"> </w:t>
      </w:r>
      <w:r w:rsidRPr="00581661">
        <w:rPr>
          <w:rFonts w:asciiTheme="minorHAnsi" w:hAnsiTheme="minorHAnsi" w:cstheme="minorHAnsi"/>
          <w:color w:val="000000"/>
          <w:sz w:val="22"/>
          <w:szCs w:val="22"/>
        </w:rPr>
        <w:t>procesu prenesle v solidarnostni sistem obveznega zdravstvenega zavarovanja (v nadaljevanju: OZZ), kar ni skladno z namenom OZZ.</w:t>
      </w:r>
    </w:p>
    <w:p w14:paraId="01A05702" w14:textId="77777777" w:rsidR="007A27BC" w:rsidRPr="00581661" w:rsidRDefault="007A27BC" w:rsidP="00EB5C58">
      <w:pPr>
        <w:pStyle w:val="Odstavekseznama"/>
        <w:numPr>
          <w:ilvl w:val="0"/>
          <w:numId w:val="16"/>
        </w:numPr>
        <w:autoSpaceDE w:val="0"/>
        <w:autoSpaceDN w:val="0"/>
        <w:adjustRightInd w:val="0"/>
        <w:spacing w:line="20" w:lineRule="atLeast"/>
        <w:jc w:val="both"/>
        <w:rPr>
          <w:rFonts w:asciiTheme="minorHAnsi" w:hAnsiTheme="minorHAnsi" w:cstheme="minorHAnsi"/>
          <w:color w:val="000000"/>
          <w:sz w:val="22"/>
          <w:szCs w:val="22"/>
        </w:rPr>
      </w:pPr>
      <w:r w:rsidRPr="00581661">
        <w:rPr>
          <w:rFonts w:asciiTheme="minorHAnsi" w:hAnsiTheme="minorHAnsi" w:cstheme="minorHAnsi"/>
          <w:color w:val="000000"/>
          <w:sz w:val="22"/>
          <w:szCs w:val="22"/>
        </w:rPr>
        <w:t>Obveznost delodajalcev (in tudi samostojnih zavezancev) iz naslova plačila denarnega nadomestila</w:t>
      </w:r>
      <w:r w:rsidRPr="00581661">
        <w:rPr>
          <w:rFonts w:cstheme="minorHAnsi"/>
          <w:color w:val="000000"/>
        </w:rPr>
        <w:t xml:space="preserve"> </w:t>
      </w:r>
      <w:r w:rsidRPr="00581661">
        <w:rPr>
          <w:rFonts w:asciiTheme="minorHAnsi" w:hAnsiTheme="minorHAnsi" w:cstheme="minorHAnsi"/>
          <w:color w:val="000000"/>
          <w:sz w:val="22"/>
          <w:szCs w:val="22"/>
        </w:rPr>
        <w:t>zaradi začasne nezmožnosti za delo do 30 delovnih dni je že sedaj omejena, saj se iz sredstev OZZ</w:t>
      </w:r>
      <w:r w:rsidRPr="00581661">
        <w:rPr>
          <w:rFonts w:cstheme="minorHAnsi"/>
          <w:color w:val="000000"/>
        </w:rPr>
        <w:t xml:space="preserve"> </w:t>
      </w:r>
      <w:r w:rsidRPr="00581661">
        <w:rPr>
          <w:rFonts w:asciiTheme="minorHAnsi" w:hAnsiTheme="minorHAnsi" w:cstheme="minorHAnsi"/>
          <w:color w:val="000000"/>
          <w:sz w:val="22"/>
          <w:szCs w:val="22"/>
        </w:rPr>
        <w:t>plačuje denarno nadomestilo tudi v primeru iz tretjega in četrtega odstavka 137. člena ZDR-1 (t.i.</w:t>
      </w:r>
      <w:r w:rsidRPr="00581661">
        <w:rPr>
          <w:rFonts w:cstheme="minorHAnsi"/>
          <w:color w:val="000000"/>
        </w:rPr>
        <w:t xml:space="preserve"> </w:t>
      </w:r>
      <w:r w:rsidRPr="00581661">
        <w:rPr>
          <w:rFonts w:asciiTheme="minorHAnsi" w:hAnsiTheme="minorHAnsi" w:cstheme="minorHAnsi"/>
          <w:color w:val="000000"/>
          <w:sz w:val="22"/>
          <w:szCs w:val="22"/>
        </w:rPr>
        <w:t>»recidiv«, delodajalec plača maksimalno nadomestilo v trajanju do 120 dni v posameznem letu). V</w:t>
      </w:r>
      <w:r w:rsidRPr="00581661">
        <w:rPr>
          <w:rFonts w:cstheme="minorHAnsi"/>
          <w:color w:val="000000"/>
        </w:rPr>
        <w:t xml:space="preserve"> </w:t>
      </w:r>
      <w:r w:rsidRPr="00581661">
        <w:rPr>
          <w:rFonts w:asciiTheme="minorHAnsi" w:hAnsiTheme="minorHAnsi" w:cstheme="minorHAnsi"/>
          <w:color w:val="000000"/>
          <w:sz w:val="22"/>
          <w:szCs w:val="22"/>
        </w:rPr>
        <w:t>nekaterih primerih ZZZS plačuje nadomestilo v svoje breme že od prvega dne zadržanosti od dela</w:t>
      </w:r>
      <w:r w:rsidRPr="00581661">
        <w:rPr>
          <w:rFonts w:cstheme="minorHAnsi"/>
          <w:color w:val="000000"/>
        </w:rPr>
        <w:t xml:space="preserve"> </w:t>
      </w:r>
      <w:r w:rsidRPr="00581661">
        <w:rPr>
          <w:rFonts w:asciiTheme="minorHAnsi" w:hAnsiTheme="minorHAnsi" w:cstheme="minorHAnsi"/>
          <w:color w:val="000000"/>
          <w:sz w:val="22"/>
          <w:szCs w:val="22"/>
        </w:rPr>
        <w:t>(zadržanosti od dela zaradi nege ožjega družinskega člana, sobivanja, presaditve živega tkiva in organov v korist druge osebe, posledic dajanja krvi, izolacije in spremstva, ki ju odredi zdravnik, poškodb,</w:t>
      </w:r>
      <w:r w:rsidRPr="00581661">
        <w:rPr>
          <w:rFonts w:cstheme="minorHAnsi"/>
          <w:color w:val="000000"/>
        </w:rPr>
        <w:t xml:space="preserve"> </w:t>
      </w:r>
      <w:r w:rsidRPr="00581661">
        <w:rPr>
          <w:rFonts w:asciiTheme="minorHAnsi" w:hAnsiTheme="minorHAnsi" w:cstheme="minorHAnsi"/>
          <w:color w:val="000000"/>
          <w:sz w:val="22"/>
          <w:szCs w:val="22"/>
        </w:rPr>
        <w:t>nastalih v okoliščinah iz 18. člena tega zakona in krvodajalstva), kar tudi predstavlja razbremenitev</w:t>
      </w:r>
      <w:r w:rsidRPr="00581661">
        <w:rPr>
          <w:rFonts w:cstheme="minorHAnsi"/>
          <w:color w:val="000000"/>
        </w:rPr>
        <w:t xml:space="preserve"> </w:t>
      </w:r>
      <w:r w:rsidRPr="00581661">
        <w:rPr>
          <w:rFonts w:asciiTheme="minorHAnsi" w:hAnsiTheme="minorHAnsi" w:cstheme="minorHAnsi"/>
          <w:color w:val="000000"/>
          <w:sz w:val="22"/>
          <w:szCs w:val="22"/>
        </w:rPr>
        <w:t xml:space="preserve">delodajalcev in samostojnih zavezancev. </w:t>
      </w:r>
    </w:p>
    <w:p w14:paraId="7F368EC3" w14:textId="5E59EE19" w:rsidR="007A27BC" w:rsidRPr="00626E00" w:rsidRDefault="007A27BC" w:rsidP="00EB5C58">
      <w:pPr>
        <w:pStyle w:val="Odstavekseznama"/>
        <w:numPr>
          <w:ilvl w:val="0"/>
          <w:numId w:val="16"/>
        </w:numPr>
        <w:autoSpaceDE w:val="0"/>
        <w:autoSpaceDN w:val="0"/>
        <w:adjustRightInd w:val="0"/>
        <w:spacing w:line="20" w:lineRule="atLeast"/>
        <w:jc w:val="both"/>
        <w:rPr>
          <w:rFonts w:asciiTheme="minorHAnsi" w:hAnsiTheme="minorHAnsi" w:cstheme="minorHAnsi"/>
          <w:sz w:val="22"/>
          <w:szCs w:val="22"/>
        </w:rPr>
      </w:pPr>
      <w:r w:rsidRPr="00581661">
        <w:rPr>
          <w:rFonts w:asciiTheme="minorHAnsi" w:hAnsiTheme="minorHAnsi" w:cstheme="minorHAnsi"/>
          <w:color w:val="000000"/>
          <w:sz w:val="22"/>
          <w:szCs w:val="22"/>
        </w:rPr>
        <w:t xml:space="preserve">S predlagano ureditvijo se tudi ne uresničuje ciljev, ki so navedeni v predlogu </w:t>
      </w:r>
      <w:r w:rsidR="00792F52">
        <w:rPr>
          <w:rFonts w:asciiTheme="minorHAnsi" w:hAnsiTheme="minorHAnsi" w:cstheme="minorHAnsi"/>
          <w:color w:val="000000"/>
          <w:sz w:val="22"/>
          <w:szCs w:val="22"/>
        </w:rPr>
        <w:t xml:space="preserve">dveh </w:t>
      </w:r>
      <w:r w:rsidRPr="00581661">
        <w:rPr>
          <w:rFonts w:asciiTheme="minorHAnsi" w:hAnsiTheme="minorHAnsi" w:cstheme="minorHAnsi"/>
          <w:color w:val="000000"/>
          <w:sz w:val="22"/>
          <w:szCs w:val="22"/>
        </w:rPr>
        <w:t>zakon</w:t>
      </w:r>
      <w:r w:rsidR="00792F52">
        <w:rPr>
          <w:rFonts w:asciiTheme="minorHAnsi" w:hAnsiTheme="minorHAnsi" w:cstheme="minorHAnsi"/>
          <w:color w:val="000000"/>
          <w:sz w:val="22"/>
          <w:szCs w:val="22"/>
        </w:rPr>
        <w:t>ov</w:t>
      </w:r>
      <w:r w:rsidRPr="00581661">
        <w:rPr>
          <w:rFonts w:asciiTheme="minorHAnsi" w:hAnsiTheme="minorHAnsi" w:cstheme="minorHAnsi"/>
          <w:color w:val="000000"/>
          <w:sz w:val="22"/>
          <w:szCs w:val="22"/>
        </w:rPr>
        <w:t>. Predlog</w:t>
      </w:r>
      <w:r w:rsidR="00792F52">
        <w:rPr>
          <w:rFonts w:asciiTheme="minorHAnsi" w:hAnsiTheme="minorHAnsi" w:cstheme="minorHAnsi"/>
          <w:color w:val="000000"/>
          <w:sz w:val="22"/>
          <w:szCs w:val="22"/>
        </w:rPr>
        <w:t>a</w:t>
      </w:r>
      <w:r w:rsidRPr="00581661">
        <w:rPr>
          <w:rFonts w:cstheme="minorHAnsi"/>
          <w:color w:val="000000"/>
        </w:rPr>
        <w:t xml:space="preserve"> </w:t>
      </w:r>
      <w:r w:rsidRPr="00581661">
        <w:rPr>
          <w:rFonts w:asciiTheme="minorHAnsi" w:hAnsiTheme="minorHAnsi" w:cstheme="minorHAnsi"/>
          <w:color w:val="000000"/>
          <w:sz w:val="22"/>
          <w:szCs w:val="22"/>
        </w:rPr>
        <w:t>namreč ne izenačuje</w:t>
      </w:r>
      <w:r w:rsidR="00792F52">
        <w:rPr>
          <w:rFonts w:asciiTheme="minorHAnsi" w:hAnsiTheme="minorHAnsi" w:cstheme="minorHAnsi"/>
          <w:color w:val="000000"/>
          <w:sz w:val="22"/>
          <w:szCs w:val="22"/>
        </w:rPr>
        <w:t>ta</w:t>
      </w:r>
      <w:r w:rsidRPr="00581661">
        <w:rPr>
          <w:rFonts w:asciiTheme="minorHAnsi" w:hAnsiTheme="minorHAnsi" w:cstheme="minorHAnsi"/>
          <w:color w:val="000000"/>
          <w:sz w:val="22"/>
          <w:szCs w:val="22"/>
        </w:rPr>
        <w:t xml:space="preserve"> položaja samozaposlenih </w:t>
      </w:r>
      <w:r w:rsidR="00080DD2">
        <w:rPr>
          <w:rFonts w:asciiTheme="minorHAnsi" w:hAnsiTheme="minorHAnsi" w:cstheme="minorHAnsi"/>
          <w:color w:val="000000"/>
          <w:sz w:val="22"/>
          <w:szCs w:val="22"/>
        </w:rPr>
        <w:t>in</w:t>
      </w:r>
      <w:r w:rsidRPr="00581661">
        <w:rPr>
          <w:rFonts w:asciiTheme="minorHAnsi" w:hAnsiTheme="minorHAnsi" w:cstheme="minorHAnsi"/>
          <w:color w:val="000000"/>
          <w:sz w:val="22"/>
          <w:szCs w:val="22"/>
        </w:rPr>
        <w:t xml:space="preserve"> položaja delavce</w:t>
      </w:r>
      <w:r>
        <w:rPr>
          <w:rFonts w:asciiTheme="minorHAnsi" w:hAnsiTheme="minorHAnsi" w:cstheme="minorHAnsi"/>
          <w:color w:val="000000"/>
          <w:sz w:val="22"/>
          <w:szCs w:val="22"/>
        </w:rPr>
        <w:t>v.</w:t>
      </w:r>
      <w:r w:rsidRPr="00581661">
        <w:rPr>
          <w:rFonts w:asciiTheme="minorHAnsi" w:hAnsiTheme="minorHAnsi" w:cstheme="minorHAnsi"/>
          <w:color w:val="000000"/>
          <w:sz w:val="22"/>
          <w:szCs w:val="22"/>
        </w:rPr>
        <w:t xml:space="preserve"> Položaj </w:t>
      </w:r>
      <w:r w:rsidRPr="00581661">
        <w:rPr>
          <w:rFonts w:asciiTheme="minorHAnsi" w:hAnsiTheme="minorHAnsi" w:cstheme="minorHAnsi"/>
          <w:color w:val="000000"/>
          <w:sz w:val="22"/>
          <w:szCs w:val="22"/>
        </w:rPr>
        <w:lastRenderedPageBreak/>
        <w:t xml:space="preserve">navedenih kategorij je že po trenutni ureditvi izenačen, saj sta obe kategoriji zavarovancev upravičeni do izplačila nadomestila plače v breme obveznega zdravstvenega zavarovanja od 31. dne zadržanosti od dela dalje, predlog zgolj pomika obdobje za obe kategoriji na 20. delovni dan. ZZZS meni, da predlagana ureditev tudi ne bi pomenila zmanjšanja prekarnega dela, saj so vzroki za uporabo te oblike dela kompleksnejši in ne izvirajo zgolj iz obveznosti iz naslova kritja nadomestila za bolniški stalež v breme delodajalca, temveč predvsem iz fleksibilnosti, ki jo omogoča ta oblika dela (lažje odpuščanje) ter tudi celotne ureditve obdavčljivosti osebnih dohodkov (plače). </w:t>
      </w:r>
    </w:p>
    <w:p w14:paraId="252A92BC" w14:textId="77EC7832" w:rsidR="00626E00" w:rsidRDefault="00626E00" w:rsidP="00EB5C58">
      <w:pPr>
        <w:autoSpaceDE w:val="0"/>
        <w:autoSpaceDN w:val="0"/>
        <w:adjustRightInd w:val="0"/>
        <w:spacing w:line="20" w:lineRule="atLeast"/>
        <w:rPr>
          <w:rFonts w:asciiTheme="minorHAnsi" w:hAnsiTheme="minorHAnsi" w:cstheme="minorHAnsi"/>
        </w:rPr>
      </w:pPr>
    </w:p>
    <w:p w14:paraId="43041491" w14:textId="1C6C534F" w:rsidR="00626E00" w:rsidRPr="00581661" w:rsidRDefault="00626E00" w:rsidP="00EB5C58">
      <w:pPr>
        <w:autoSpaceDE w:val="0"/>
        <w:autoSpaceDN w:val="0"/>
        <w:adjustRightInd w:val="0"/>
        <w:spacing w:line="20" w:lineRule="atLeast"/>
        <w:rPr>
          <w:rFonts w:asciiTheme="minorHAnsi" w:hAnsiTheme="minorHAnsi" w:cstheme="minorHAnsi"/>
          <w:bCs/>
        </w:rPr>
      </w:pPr>
      <w:r>
        <w:rPr>
          <w:rFonts w:asciiTheme="minorHAnsi" w:hAnsiTheme="minorHAnsi" w:cstheme="minorHAnsi"/>
        </w:rPr>
        <w:t>Poleg zgoraj naštetih razlogov, zaradi katerih ZZZS nasprotuje</w:t>
      </w:r>
      <w:r w:rsidRPr="007639EB">
        <w:rPr>
          <w:rFonts w:asciiTheme="minorHAnsi" w:hAnsiTheme="minorHAnsi" w:cstheme="minorHAnsi"/>
        </w:rPr>
        <w:t xml:space="preserve"> </w:t>
      </w:r>
      <w:r>
        <w:rPr>
          <w:rFonts w:asciiTheme="minorHAnsi" w:hAnsiTheme="minorHAnsi" w:cstheme="minorHAnsi"/>
        </w:rPr>
        <w:t xml:space="preserve">predlogoma </w:t>
      </w:r>
      <w:r w:rsidR="00792F52">
        <w:rPr>
          <w:rFonts w:asciiTheme="minorHAnsi" w:hAnsiTheme="minorHAnsi" w:cstheme="minorHAnsi"/>
        </w:rPr>
        <w:t xml:space="preserve">dveh </w:t>
      </w:r>
      <w:r>
        <w:rPr>
          <w:rFonts w:asciiTheme="minorHAnsi" w:hAnsiTheme="minorHAnsi" w:cstheme="minorHAnsi"/>
        </w:rPr>
        <w:t xml:space="preserve">zakonov je </w:t>
      </w:r>
      <w:r w:rsidRPr="00520BB3">
        <w:rPr>
          <w:rFonts w:asciiTheme="minorHAnsi" w:hAnsiTheme="minorHAnsi" w:cstheme="minorHAnsi"/>
        </w:rPr>
        <w:t xml:space="preserve">nadalje </w:t>
      </w:r>
      <w:r>
        <w:rPr>
          <w:rFonts w:asciiTheme="minorHAnsi" w:hAnsiTheme="minorHAnsi" w:cstheme="minorHAnsi"/>
        </w:rPr>
        <w:t xml:space="preserve">treba </w:t>
      </w:r>
      <w:r w:rsidRPr="00520BB3">
        <w:rPr>
          <w:rFonts w:asciiTheme="minorHAnsi" w:hAnsiTheme="minorHAnsi" w:cstheme="minorHAnsi"/>
        </w:rPr>
        <w:t>opoz</w:t>
      </w:r>
      <w:r>
        <w:rPr>
          <w:rFonts w:asciiTheme="minorHAnsi" w:hAnsiTheme="minorHAnsi" w:cstheme="minorHAnsi"/>
        </w:rPr>
        <w:t>oriti</w:t>
      </w:r>
      <w:r w:rsidRPr="00520BB3">
        <w:rPr>
          <w:rFonts w:asciiTheme="minorHAnsi" w:hAnsiTheme="minorHAnsi" w:cstheme="minorHAnsi"/>
        </w:rPr>
        <w:t xml:space="preserve"> na </w:t>
      </w:r>
      <w:r w:rsidRPr="00581661">
        <w:rPr>
          <w:rFonts w:asciiTheme="minorHAnsi" w:hAnsiTheme="minorHAnsi" w:cstheme="minorHAnsi"/>
        </w:rPr>
        <w:t>pričakovano povečanje števila zahtevkov za izplačilo nadomestila v breme OZZ</w:t>
      </w:r>
      <w:r w:rsidRPr="00581661">
        <w:rPr>
          <w:rFonts w:asciiTheme="minorHAnsi" w:hAnsiTheme="minorHAnsi" w:cstheme="minorHAnsi"/>
          <w:bCs/>
        </w:rPr>
        <w:t xml:space="preserve">, saj bo izplačilo nadomestila prej prešlo v breme OZZ. Po grobi oceni bo teh zahtevkov za najmanj 9 % več kot do sedaj. Glede na število obračunov za izplačilo nadomestila plače, ki jih je ZZZS prejel v letu 2021, število delavcev, ki na ZZZS opravljajo naloge izplačila nadomestila in pričakovano povečanje teh zahtevkov, če bosta predlagana zakona sprejeta, bo potrebno dodatnih 6 novih zaposlitev na teh nalogah. Z obstoječim kadrom na ZZZS že sedaj komaj dohajamo roke za izplačilo nadomestil, s predvideno novo ureditvijo pa bo to neizvedljivo. Zato </w:t>
      </w:r>
      <w:r w:rsidRPr="00792F52">
        <w:rPr>
          <w:rFonts w:asciiTheme="minorHAnsi" w:hAnsiTheme="minorHAnsi" w:cstheme="minorHAnsi"/>
          <w:bCs/>
        </w:rPr>
        <w:t>bo nujno treba povečati kadrovski načrt za ZZZS, ki bo omogočil dodatne zaposlitve tudi zaradi navedene nove ureditve.</w:t>
      </w:r>
    </w:p>
    <w:p w14:paraId="0E95CFE7" w14:textId="77777777" w:rsidR="00626E00" w:rsidRDefault="00626E00" w:rsidP="00EB5C58">
      <w:pPr>
        <w:autoSpaceDE w:val="0"/>
        <w:autoSpaceDN w:val="0"/>
        <w:adjustRightInd w:val="0"/>
        <w:spacing w:line="20" w:lineRule="atLeast"/>
        <w:rPr>
          <w:rFonts w:asciiTheme="minorHAnsi" w:hAnsiTheme="minorHAnsi" w:cstheme="minorHAnsi"/>
        </w:rPr>
      </w:pPr>
    </w:p>
    <w:p w14:paraId="3716178D" w14:textId="48B4B6DF" w:rsidR="00626E00" w:rsidRPr="00520BB3" w:rsidRDefault="00626E00" w:rsidP="00EB5C58">
      <w:pPr>
        <w:autoSpaceDE w:val="0"/>
        <w:autoSpaceDN w:val="0"/>
        <w:adjustRightInd w:val="0"/>
        <w:spacing w:line="20" w:lineRule="atLeast"/>
        <w:rPr>
          <w:rFonts w:asciiTheme="minorHAnsi" w:hAnsiTheme="minorHAnsi" w:cstheme="minorHAnsi"/>
        </w:rPr>
      </w:pPr>
      <w:r>
        <w:rPr>
          <w:rFonts w:asciiTheme="minorHAnsi" w:hAnsiTheme="minorHAnsi" w:cstheme="minorHAnsi"/>
        </w:rPr>
        <w:t xml:space="preserve">Kljub osnovnemu nasprotovanju ZZZS je treba </w:t>
      </w:r>
      <w:r w:rsidRPr="00520BB3">
        <w:rPr>
          <w:rFonts w:asciiTheme="minorHAnsi" w:hAnsiTheme="minorHAnsi" w:cstheme="minorHAnsi"/>
        </w:rPr>
        <w:t>opozoriti, da b</w:t>
      </w:r>
      <w:r w:rsidR="00080DD2">
        <w:rPr>
          <w:rFonts w:asciiTheme="minorHAnsi" w:hAnsiTheme="minorHAnsi" w:cstheme="minorHAnsi"/>
        </w:rPr>
        <w:t>i</w:t>
      </w:r>
      <w:r w:rsidRPr="00520BB3">
        <w:rPr>
          <w:rFonts w:asciiTheme="minorHAnsi" w:hAnsiTheme="minorHAnsi" w:cstheme="minorHAnsi"/>
        </w:rPr>
        <w:t xml:space="preserve"> uveljavitev </w:t>
      </w:r>
      <w:r>
        <w:rPr>
          <w:rFonts w:asciiTheme="minorHAnsi" w:hAnsiTheme="minorHAnsi" w:cstheme="minorHAnsi"/>
        </w:rPr>
        <w:t>obeh zakonov</w:t>
      </w:r>
      <w:r w:rsidRPr="00520BB3">
        <w:rPr>
          <w:rFonts w:asciiTheme="minorHAnsi" w:hAnsiTheme="minorHAnsi" w:cstheme="minorHAnsi"/>
        </w:rPr>
        <w:t xml:space="preserve"> v predlaganem besedilu povzročila težave v praksi. Da bi se </w:t>
      </w:r>
      <w:r w:rsidRPr="000D1B0A">
        <w:rPr>
          <w:rFonts w:asciiTheme="minorHAnsi" w:hAnsiTheme="minorHAnsi" w:cstheme="minorHAnsi"/>
        </w:rPr>
        <w:t>zakona</w:t>
      </w:r>
      <w:r w:rsidRPr="00520BB3">
        <w:rPr>
          <w:rFonts w:asciiTheme="minorHAnsi" w:hAnsiTheme="minorHAnsi" w:cstheme="minorHAnsi"/>
        </w:rPr>
        <w:t xml:space="preserve"> lahko izvajala, </w:t>
      </w:r>
      <w:r w:rsidR="00080DD2">
        <w:rPr>
          <w:rFonts w:asciiTheme="minorHAnsi" w:hAnsiTheme="minorHAnsi" w:cstheme="minorHAnsi"/>
        </w:rPr>
        <w:t>bi bilo</w:t>
      </w:r>
      <w:r w:rsidRPr="00520BB3">
        <w:rPr>
          <w:rFonts w:asciiTheme="minorHAnsi" w:hAnsiTheme="minorHAnsi" w:cstheme="minorHAnsi"/>
        </w:rPr>
        <w:t xml:space="preserve"> treba določiti dovolj dolgo obdobje za njuno uveljavitev, kar b</w:t>
      </w:r>
      <w:r w:rsidR="00080DD2">
        <w:rPr>
          <w:rFonts w:asciiTheme="minorHAnsi" w:hAnsiTheme="minorHAnsi" w:cstheme="minorHAnsi"/>
        </w:rPr>
        <w:t>i</w:t>
      </w:r>
      <w:r w:rsidRPr="00520BB3">
        <w:rPr>
          <w:rFonts w:asciiTheme="minorHAnsi" w:hAnsiTheme="minorHAnsi" w:cstheme="minorHAnsi"/>
        </w:rPr>
        <w:t xml:space="preserve"> omogočilo pripravo potrebnih </w:t>
      </w:r>
      <w:r w:rsidRPr="000D1B0A">
        <w:rPr>
          <w:rFonts w:asciiTheme="minorHAnsi" w:hAnsiTheme="minorHAnsi" w:cstheme="minorHAnsi"/>
        </w:rPr>
        <w:t xml:space="preserve">sprememb informacijskih </w:t>
      </w:r>
      <w:r w:rsidRPr="00520BB3">
        <w:rPr>
          <w:rFonts w:asciiTheme="minorHAnsi" w:hAnsiTheme="minorHAnsi" w:cstheme="minorHAnsi"/>
        </w:rPr>
        <w:t>sistemov</w:t>
      </w:r>
      <w:r w:rsidRPr="000D1B0A">
        <w:rPr>
          <w:rFonts w:asciiTheme="minorHAnsi" w:hAnsiTheme="minorHAnsi" w:cstheme="minorHAnsi"/>
        </w:rPr>
        <w:t xml:space="preserve"> tako na strani delodajalcev, računovodskih hiš kot tudi na strani ZZZS in na </w:t>
      </w:r>
      <w:r>
        <w:rPr>
          <w:rFonts w:asciiTheme="minorHAnsi" w:hAnsiTheme="minorHAnsi" w:cstheme="minorHAnsi"/>
        </w:rPr>
        <w:t xml:space="preserve">informacijskem </w:t>
      </w:r>
      <w:r w:rsidRPr="000D1B0A">
        <w:rPr>
          <w:rFonts w:asciiTheme="minorHAnsi" w:hAnsiTheme="minorHAnsi" w:cstheme="minorHAnsi"/>
        </w:rPr>
        <w:t>sistemu SPOT, ki omogoča</w:t>
      </w:r>
      <w:r w:rsidR="00792F52">
        <w:rPr>
          <w:rFonts w:asciiTheme="minorHAnsi" w:hAnsiTheme="minorHAnsi" w:cstheme="minorHAnsi"/>
        </w:rPr>
        <w:t xml:space="preserve"> delodajalcem</w:t>
      </w:r>
      <w:r w:rsidRPr="000D1B0A">
        <w:rPr>
          <w:rFonts w:asciiTheme="minorHAnsi" w:hAnsiTheme="minorHAnsi" w:cstheme="minorHAnsi"/>
        </w:rPr>
        <w:t xml:space="preserve"> elektronsko oddajo zahtevkov za </w:t>
      </w:r>
      <w:proofErr w:type="gramStart"/>
      <w:r w:rsidRPr="000D1B0A">
        <w:rPr>
          <w:rFonts w:asciiTheme="minorHAnsi" w:hAnsiTheme="minorHAnsi" w:cstheme="minorHAnsi"/>
        </w:rPr>
        <w:t>refundacijo</w:t>
      </w:r>
      <w:proofErr w:type="gramEnd"/>
      <w:r w:rsidRPr="000D1B0A">
        <w:rPr>
          <w:rFonts w:asciiTheme="minorHAnsi" w:hAnsiTheme="minorHAnsi" w:cstheme="minorHAnsi"/>
        </w:rPr>
        <w:t xml:space="preserve"> nadomestil plače ter na strani F</w:t>
      </w:r>
      <w:r>
        <w:rPr>
          <w:rFonts w:asciiTheme="minorHAnsi" w:hAnsiTheme="minorHAnsi" w:cstheme="minorHAnsi"/>
        </w:rPr>
        <w:t xml:space="preserve">inančne uprave </w:t>
      </w:r>
      <w:r w:rsidRPr="000D1B0A">
        <w:rPr>
          <w:rFonts w:asciiTheme="minorHAnsi" w:hAnsiTheme="minorHAnsi" w:cstheme="minorHAnsi"/>
        </w:rPr>
        <w:t xml:space="preserve">RS. </w:t>
      </w:r>
      <w:r>
        <w:rPr>
          <w:rFonts w:asciiTheme="minorHAnsi" w:hAnsiTheme="minorHAnsi" w:cstheme="minorHAnsi"/>
        </w:rPr>
        <w:t>Tudi d</w:t>
      </w:r>
      <w:r w:rsidRPr="00520BB3">
        <w:rPr>
          <w:rFonts w:asciiTheme="minorHAnsi" w:hAnsiTheme="minorHAnsi" w:cstheme="minorHAnsi"/>
        </w:rPr>
        <w:t>elodajalci namreč potrebujejo čas za prilagoditev programov za obračun plač in pripravo potrebnih poročil.</w:t>
      </w:r>
      <w:r>
        <w:rPr>
          <w:rFonts w:asciiTheme="minorHAnsi" w:hAnsiTheme="minorHAnsi" w:cstheme="minorHAnsi"/>
        </w:rPr>
        <w:t xml:space="preserve"> </w:t>
      </w:r>
      <w:r w:rsidRPr="00520BB3">
        <w:rPr>
          <w:rFonts w:asciiTheme="minorHAnsi" w:hAnsiTheme="minorHAnsi" w:cstheme="minorHAnsi"/>
        </w:rPr>
        <w:t>V primeru sprejema</w:t>
      </w:r>
      <w:r>
        <w:rPr>
          <w:rFonts w:asciiTheme="minorHAnsi" w:hAnsiTheme="minorHAnsi" w:cstheme="minorHAnsi"/>
        </w:rPr>
        <w:t xml:space="preserve"> predlogov dveh zakonov</w:t>
      </w:r>
      <w:r w:rsidR="00792F52">
        <w:rPr>
          <w:rFonts w:asciiTheme="minorHAnsi" w:hAnsiTheme="minorHAnsi" w:cstheme="minorHAnsi"/>
        </w:rPr>
        <w:t xml:space="preserve"> </w:t>
      </w:r>
      <w:r w:rsidRPr="00520BB3">
        <w:rPr>
          <w:rFonts w:asciiTheme="minorHAnsi" w:hAnsiTheme="minorHAnsi" w:cstheme="minorHAnsi"/>
        </w:rPr>
        <w:t xml:space="preserve">bi se </w:t>
      </w:r>
      <w:r>
        <w:rPr>
          <w:rFonts w:asciiTheme="minorHAnsi" w:hAnsiTheme="minorHAnsi" w:cstheme="minorHAnsi"/>
        </w:rPr>
        <w:t xml:space="preserve">zato </w:t>
      </w:r>
      <w:r w:rsidRPr="00520BB3">
        <w:rPr>
          <w:rFonts w:asciiTheme="minorHAnsi" w:hAnsiTheme="minorHAnsi" w:cstheme="minorHAnsi"/>
        </w:rPr>
        <w:t>morala zakona začeti uporabljati po treh mesecih od njunega sprejema</w:t>
      </w:r>
      <w:r>
        <w:rPr>
          <w:rFonts w:asciiTheme="minorHAnsi" w:hAnsiTheme="minorHAnsi" w:cstheme="minorHAnsi"/>
        </w:rPr>
        <w:t xml:space="preserve">, in sicer </w:t>
      </w:r>
      <w:r w:rsidRPr="00520BB3">
        <w:rPr>
          <w:rFonts w:asciiTheme="minorHAnsi" w:hAnsiTheme="minorHAnsi" w:cstheme="minorHAnsi"/>
        </w:rPr>
        <w:t>na prvi dan v določenem mesecu.</w:t>
      </w:r>
    </w:p>
    <w:p w14:paraId="2615522E" w14:textId="1AFE83E8" w:rsidR="004A6F67" w:rsidRDefault="004A6F67" w:rsidP="00EB5C58">
      <w:pPr>
        <w:autoSpaceDE w:val="0"/>
        <w:autoSpaceDN w:val="0"/>
        <w:adjustRightInd w:val="0"/>
        <w:spacing w:line="20" w:lineRule="atLeast"/>
        <w:rPr>
          <w:rFonts w:asciiTheme="minorHAnsi" w:hAnsiTheme="minorHAnsi" w:cstheme="minorHAnsi"/>
          <w:color w:val="000000"/>
        </w:rPr>
      </w:pPr>
    </w:p>
    <w:p w14:paraId="26C93DD4" w14:textId="77777777" w:rsidR="00D47C14" w:rsidRPr="007B1055" w:rsidRDefault="00D47C14" w:rsidP="00EB5C58">
      <w:pPr>
        <w:autoSpaceDE w:val="0"/>
        <w:autoSpaceDN w:val="0"/>
        <w:adjustRightInd w:val="0"/>
        <w:spacing w:line="20" w:lineRule="atLeast"/>
        <w:ind w:left="4956" w:firstLine="708"/>
        <w:rPr>
          <w:rFonts w:asciiTheme="minorHAnsi" w:hAnsiTheme="minorHAnsi" w:cs="Arial"/>
          <w:bCs/>
          <w:color w:val="000000"/>
        </w:rPr>
      </w:pPr>
      <w:r w:rsidRPr="007B1055">
        <w:rPr>
          <w:rFonts w:asciiTheme="minorHAnsi" w:hAnsiTheme="minorHAnsi" w:cs="Arial"/>
          <w:bCs/>
          <w:color w:val="000000"/>
        </w:rPr>
        <w:t xml:space="preserve">ZAVOD ZA ZDRAVSTVENO </w:t>
      </w:r>
    </w:p>
    <w:p w14:paraId="1155A8B0" w14:textId="77777777" w:rsidR="00D47C14" w:rsidRPr="0012396B" w:rsidRDefault="00D47C14" w:rsidP="00EB5C58">
      <w:pPr>
        <w:autoSpaceDE w:val="0"/>
        <w:autoSpaceDN w:val="0"/>
        <w:adjustRightInd w:val="0"/>
        <w:spacing w:line="20" w:lineRule="atLeast"/>
        <w:ind w:left="4956" w:firstLine="708"/>
        <w:rPr>
          <w:rFonts w:asciiTheme="minorHAnsi" w:hAnsiTheme="minorHAnsi" w:cs="Arial"/>
          <w:bCs/>
          <w:color w:val="000000"/>
        </w:rPr>
      </w:pPr>
      <w:r w:rsidRPr="007B1055">
        <w:rPr>
          <w:rFonts w:asciiTheme="minorHAnsi" w:hAnsiTheme="minorHAnsi" w:cs="Arial"/>
          <w:bCs/>
          <w:color w:val="000000"/>
        </w:rPr>
        <w:t>ZAVAROVANJE SLOVENIJE</w:t>
      </w:r>
    </w:p>
    <w:p w14:paraId="29851BC1" w14:textId="2382B66D" w:rsidR="007A4239" w:rsidRPr="00A35B71" w:rsidRDefault="0030642F" w:rsidP="00EB5C58">
      <w:pPr>
        <w:tabs>
          <w:tab w:val="clear" w:pos="5670"/>
        </w:tabs>
        <w:spacing w:line="20" w:lineRule="atLeast"/>
        <w:jc w:val="left"/>
        <w:rPr>
          <w:rFonts w:asciiTheme="minorHAnsi" w:hAnsiTheme="minorHAnsi" w:cstheme="minorHAnsi"/>
        </w:rPr>
        <w:sectPr w:rsidR="007A4239" w:rsidRPr="00A35B71" w:rsidSect="00EB67D2">
          <w:footerReference w:type="default" r:id="rId8"/>
          <w:headerReference w:type="first" r:id="rId9"/>
          <w:pgSz w:w="11906" w:h="16838"/>
          <w:pgMar w:top="2268" w:right="1701" w:bottom="1418" w:left="1701" w:header="284" w:footer="709" w:gutter="0"/>
          <w:pgNumType w:start="1"/>
          <w:cols w:space="708"/>
          <w:titlePg/>
          <w:docGrid w:linePitch="360"/>
        </w:sectPr>
      </w:pPr>
      <w:r>
        <w:rPr>
          <w:rFonts w:asciiTheme="minorHAnsi" w:hAnsiTheme="minorHAnsi" w:cstheme="minorHAnsi"/>
        </w:rPr>
        <w:br w:type="page"/>
      </w:r>
    </w:p>
    <w:p w14:paraId="728690C1" w14:textId="77777777" w:rsidR="007A4239" w:rsidRPr="00A35B71" w:rsidRDefault="007A4239" w:rsidP="00EB67D2">
      <w:pPr>
        <w:rPr>
          <w:rFonts w:asciiTheme="minorHAnsi" w:hAnsiTheme="minorHAnsi" w:cstheme="minorHAnsi"/>
        </w:rPr>
      </w:pPr>
    </w:p>
    <w:sectPr w:rsidR="007A4239" w:rsidRPr="00A35B71" w:rsidSect="007A4239">
      <w:footerReference w:type="default" r:id="rId10"/>
      <w:headerReference w:type="first" r:id="rId11"/>
      <w:type w:val="continuous"/>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56A0C" w14:textId="77777777" w:rsidR="000810D0" w:rsidRDefault="000810D0" w:rsidP="001F51E9">
      <w:pPr>
        <w:spacing w:line="240" w:lineRule="auto"/>
      </w:pPr>
      <w:r>
        <w:separator/>
      </w:r>
    </w:p>
  </w:endnote>
  <w:endnote w:type="continuationSeparator" w:id="0">
    <w:p w14:paraId="53DAEB93" w14:textId="77777777" w:rsidR="000810D0" w:rsidRDefault="000810D0"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7CFA" w14:textId="77777777" w:rsidR="00A23B6D" w:rsidRDefault="00A23B6D" w:rsidP="004F30B9">
    <w:pPr>
      <w:pStyle w:val="Noga"/>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35F3D" w14:textId="77777777" w:rsidR="00A23B6D" w:rsidRDefault="00A23B6D" w:rsidP="004F30B9">
    <w:pPr>
      <w:pStyle w:val="Noga"/>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09BF9" w14:textId="77777777" w:rsidR="000810D0" w:rsidRDefault="000810D0" w:rsidP="001F51E9">
      <w:pPr>
        <w:spacing w:line="240" w:lineRule="auto"/>
      </w:pPr>
      <w:r>
        <w:separator/>
      </w:r>
    </w:p>
  </w:footnote>
  <w:footnote w:type="continuationSeparator" w:id="0">
    <w:p w14:paraId="6EA2E4BC" w14:textId="77777777" w:rsidR="000810D0" w:rsidRDefault="000810D0"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839"/>
      <w:gridCol w:w="2840"/>
      <w:gridCol w:w="2825"/>
    </w:tblGrid>
    <w:tr w:rsidR="00A23B6D" w:rsidRPr="007B6600" w14:paraId="7A39DA28" w14:textId="77777777" w:rsidTr="006C14C3">
      <w:trPr>
        <w:trHeight w:hRule="exact" w:val="907"/>
      </w:trPr>
      <w:tc>
        <w:tcPr>
          <w:tcW w:w="2839" w:type="dxa"/>
          <w:shd w:val="clear" w:color="auto" w:fill="auto"/>
        </w:tcPr>
        <w:p w14:paraId="6A9BB335" w14:textId="77777777" w:rsidR="00A23B6D" w:rsidRPr="007B6600" w:rsidRDefault="00A23B6D" w:rsidP="006C14C3">
          <w:pPr>
            <w:pStyle w:val="Glava"/>
            <w:ind w:left="-108"/>
          </w:pPr>
          <w:r>
            <w:rPr>
              <w:noProof/>
              <w:lang w:eastAsia="sl-SI"/>
            </w:rPr>
            <w:drawing>
              <wp:inline distT="0" distB="0" distL="0" distR="0" wp14:anchorId="4024D4DA" wp14:editId="600692C6">
                <wp:extent cx="905773" cy="220047"/>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236DF6D" w14:textId="77777777" w:rsidR="00A23B6D" w:rsidRPr="007B6600" w:rsidRDefault="00A23B6D" w:rsidP="006C14C3">
          <w:pPr>
            <w:pStyle w:val="Glava"/>
            <w:spacing w:line="220" w:lineRule="exact"/>
            <w:ind w:left="-108"/>
            <w:jc w:val="left"/>
            <w:rPr>
              <w:b/>
            </w:rPr>
          </w:pPr>
          <w:r w:rsidRPr="007B6600">
            <w:rPr>
              <w:b/>
            </w:rPr>
            <w:t>Zavod za zdravstveno</w:t>
          </w:r>
          <w:r w:rsidRPr="007B6600">
            <w:rPr>
              <w:b/>
            </w:rPr>
            <w:br/>
            <w:t>zavarovanje Slovenije</w:t>
          </w:r>
        </w:p>
      </w:tc>
      <w:tc>
        <w:tcPr>
          <w:tcW w:w="2840" w:type="dxa"/>
          <w:vMerge w:val="restart"/>
          <w:shd w:val="clear" w:color="auto" w:fill="auto"/>
        </w:tcPr>
        <w:p w14:paraId="3E265D5F" w14:textId="0C1F5E3E" w:rsidR="00A23B6D" w:rsidRPr="007B6600" w:rsidRDefault="00A23B6D" w:rsidP="007B6600">
          <w:pPr>
            <w:pStyle w:val="Glava"/>
            <w:jc w:val="center"/>
          </w:pPr>
          <w:r>
            <w:rPr>
              <w:noProof/>
            </w:rPr>
            <w:drawing>
              <wp:inline distT="0" distB="0" distL="0" distR="0" wp14:anchorId="2A6F3576" wp14:editId="0762A78B">
                <wp:extent cx="907750" cy="639551"/>
                <wp:effectExtent l="0" t="0" r="6985" b="8255"/>
                <wp:docPr id="3"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937308" cy="660376"/>
                        </a:xfrm>
                        <a:prstGeom prst="rect">
                          <a:avLst/>
                        </a:prstGeom>
                      </pic:spPr>
                    </pic:pic>
                  </a:graphicData>
                </a:graphic>
              </wp:inline>
            </w:drawing>
          </w:r>
        </w:p>
      </w:tc>
      <w:tc>
        <w:tcPr>
          <w:tcW w:w="2825" w:type="dxa"/>
          <w:shd w:val="clear" w:color="auto" w:fill="auto"/>
          <w:tcMar>
            <w:left w:w="0" w:type="dxa"/>
          </w:tcMar>
        </w:tcPr>
        <w:p w14:paraId="60D8DA41" w14:textId="55596B5E" w:rsidR="00A23B6D" w:rsidRPr="007B6600" w:rsidRDefault="00A23B6D" w:rsidP="00BD6B16">
          <w:pPr>
            <w:pStyle w:val="Glava"/>
            <w:jc w:val="right"/>
          </w:pPr>
        </w:p>
      </w:tc>
    </w:tr>
    <w:tr w:rsidR="00A23B6D" w:rsidRPr="007B6600" w14:paraId="26717794" w14:textId="77777777" w:rsidTr="006C14C3">
      <w:trPr>
        <w:trHeight w:hRule="exact" w:val="113"/>
      </w:trPr>
      <w:tc>
        <w:tcPr>
          <w:tcW w:w="2839" w:type="dxa"/>
          <w:shd w:val="clear" w:color="auto" w:fill="auto"/>
        </w:tcPr>
        <w:p w14:paraId="18733BFA" w14:textId="77777777" w:rsidR="00A23B6D" w:rsidRPr="00CE24E4" w:rsidRDefault="00A23B6D" w:rsidP="006C14C3">
          <w:pPr>
            <w:pStyle w:val="Glava"/>
            <w:ind w:left="-108"/>
            <w:rPr>
              <w:b/>
              <w:noProof/>
              <w:lang w:eastAsia="sl-SI"/>
            </w:rPr>
          </w:pPr>
        </w:p>
      </w:tc>
      <w:tc>
        <w:tcPr>
          <w:tcW w:w="2840" w:type="dxa"/>
          <w:vMerge/>
          <w:shd w:val="clear" w:color="auto" w:fill="auto"/>
        </w:tcPr>
        <w:p w14:paraId="17D09AA6" w14:textId="77777777" w:rsidR="00A23B6D" w:rsidRPr="007B6600" w:rsidRDefault="00A23B6D" w:rsidP="007B6600">
          <w:pPr>
            <w:pStyle w:val="Glava"/>
            <w:jc w:val="center"/>
            <w:rPr>
              <w:noProof/>
              <w:lang w:eastAsia="sl-SI"/>
            </w:rPr>
          </w:pPr>
        </w:p>
      </w:tc>
      <w:tc>
        <w:tcPr>
          <w:tcW w:w="2825" w:type="dxa"/>
          <w:shd w:val="clear" w:color="auto" w:fill="auto"/>
          <w:tcMar>
            <w:left w:w="0" w:type="dxa"/>
          </w:tcMar>
        </w:tcPr>
        <w:p w14:paraId="38C987F4" w14:textId="77777777" w:rsidR="00A23B6D" w:rsidRPr="007B6600" w:rsidRDefault="00A23B6D" w:rsidP="00EA172B">
          <w:pPr>
            <w:pStyle w:val="Glava"/>
          </w:pPr>
        </w:p>
      </w:tc>
    </w:tr>
    <w:tr w:rsidR="00A23B6D" w:rsidRPr="00BA612C" w14:paraId="3D71911F" w14:textId="77777777" w:rsidTr="006C14C3">
      <w:tc>
        <w:tcPr>
          <w:tcW w:w="5679" w:type="dxa"/>
          <w:gridSpan w:val="2"/>
          <w:shd w:val="clear" w:color="auto" w:fill="auto"/>
        </w:tcPr>
        <w:p w14:paraId="1861A081" w14:textId="77777777" w:rsidR="00A23B6D" w:rsidRDefault="00A23B6D" w:rsidP="00647E40">
          <w:pPr>
            <w:pStyle w:val="Ulica"/>
            <w:ind w:left="-108"/>
            <w:rPr>
              <w:b/>
            </w:rPr>
          </w:pPr>
          <w:r w:rsidRPr="00A25A3B">
            <w:rPr>
              <w:b/>
            </w:rPr>
            <w:t>Direkcija</w:t>
          </w:r>
        </w:p>
        <w:p w14:paraId="0499599B" w14:textId="1EF0D680" w:rsidR="00A23B6D" w:rsidRPr="00647E40" w:rsidRDefault="00A23B6D" w:rsidP="00647E40">
          <w:pPr>
            <w:pStyle w:val="Ulica"/>
            <w:ind w:left="-108"/>
            <w:rPr>
              <w:b/>
            </w:rPr>
          </w:pPr>
          <w:r>
            <w:t>Sektor za informiranje in odnose z javnostmi</w:t>
          </w:r>
        </w:p>
        <w:p w14:paraId="2EE664AE" w14:textId="2E7AD995" w:rsidR="00A23B6D" w:rsidRPr="00BA612C" w:rsidRDefault="00A23B6D" w:rsidP="006C14C3">
          <w:pPr>
            <w:pStyle w:val="Ulica"/>
            <w:ind w:left="-108"/>
            <w:rPr>
              <w:lang w:eastAsia="sl-SI"/>
            </w:rPr>
          </w:pPr>
          <w:r>
            <w:t>Miklošičeva cesta 24, 1000 Ljubljana</w:t>
          </w:r>
        </w:p>
      </w:tc>
      <w:tc>
        <w:tcPr>
          <w:tcW w:w="2825" w:type="dxa"/>
          <w:shd w:val="clear" w:color="auto" w:fill="auto"/>
          <w:tcMar>
            <w:left w:w="0" w:type="dxa"/>
          </w:tcMar>
        </w:tcPr>
        <w:p w14:paraId="57B14372" w14:textId="77777777" w:rsidR="00A23B6D" w:rsidRDefault="00A23B6D" w:rsidP="00593D84">
          <w:pPr>
            <w:pStyle w:val="Glava"/>
            <w:spacing w:line="240" w:lineRule="exact"/>
            <w:jc w:val="left"/>
            <w:rPr>
              <w:noProof/>
            </w:rPr>
          </w:pPr>
          <w:r w:rsidRPr="00BA612C">
            <w:t xml:space="preserve">Tel.: </w:t>
          </w:r>
          <w:r>
            <w:rPr>
              <w:noProof/>
            </w:rPr>
            <w:t>01 30 77 296</w:t>
          </w:r>
        </w:p>
        <w:p w14:paraId="46755D42" w14:textId="77777777" w:rsidR="00A23B6D" w:rsidRPr="00BA612C" w:rsidRDefault="00A23B6D" w:rsidP="00593D84">
          <w:pPr>
            <w:pStyle w:val="Glava"/>
            <w:spacing w:line="240" w:lineRule="exact"/>
            <w:jc w:val="left"/>
            <w:rPr>
              <w:noProof/>
            </w:rPr>
          </w:pPr>
          <w:r>
            <w:rPr>
              <w:noProof/>
            </w:rPr>
            <w:t>Fax: 01 23 12 182</w:t>
          </w:r>
        </w:p>
        <w:p w14:paraId="1F877596" w14:textId="77777777" w:rsidR="00A23B6D" w:rsidRPr="00BA612C" w:rsidRDefault="00A23B6D" w:rsidP="00593D84">
          <w:pPr>
            <w:pStyle w:val="Glava"/>
            <w:spacing w:line="240" w:lineRule="exact"/>
            <w:jc w:val="left"/>
          </w:pPr>
          <w:r w:rsidRPr="00BA612C">
            <w:t xml:space="preserve">E-pošta: </w:t>
          </w:r>
          <w:r>
            <w:rPr>
              <w:noProof/>
            </w:rPr>
            <w:t>di@zzzs.si</w:t>
          </w:r>
        </w:p>
        <w:p w14:paraId="2AB6AF58" w14:textId="77777777" w:rsidR="00A23B6D" w:rsidRPr="00BA612C" w:rsidRDefault="00A23B6D" w:rsidP="00593D84">
          <w:pPr>
            <w:pStyle w:val="Glava"/>
            <w:spacing w:line="240" w:lineRule="exact"/>
            <w:jc w:val="left"/>
          </w:pPr>
          <w:r w:rsidRPr="00BA612C">
            <w:t>www.zzzs.si</w:t>
          </w:r>
        </w:p>
      </w:tc>
    </w:tr>
  </w:tbl>
  <w:p w14:paraId="48D9170C" w14:textId="77777777" w:rsidR="00A23B6D" w:rsidRPr="00BA612C" w:rsidRDefault="00A23B6D" w:rsidP="00CE24E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835"/>
      <w:gridCol w:w="2835"/>
      <w:gridCol w:w="2834"/>
    </w:tblGrid>
    <w:tr w:rsidR="00A23B6D" w:rsidRPr="007B6600" w14:paraId="18B2DBC9" w14:textId="77777777" w:rsidTr="00CE24E4">
      <w:trPr>
        <w:trHeight w:hRule="exact" w:val="907"/>
      </w:trPr>
      <w:tc>
        <w:tcPr>
          <w:tcW w:w="2881" w:type="dxa"/>
          <w:shd w:val="clear" w:color="auto" w:fill="auto"/>
        </w:tcPr>
        <w:p w14:paraId="44988B62" w14:textId="77777777" w:rsidR="00A23B6D" w:rsidRPr="007B6600" w:rsidRDefault="00A23B6D" w:rsidP="00CE24E4">
          <w:pPr>
            <w:pStyle w:val="Glava"/>
            <w:spacing w:line="220" w:lineRule="exact"/>
            <w:jc w:val="left"/>
            <w:rPr>
              <w:b/>
            </w:rPr>
          </w:pPr>
        </w:p>
      </w:tc>
      <w:tc>
        <w:tcPr>
          <w:tcW w:w="2881" w:type="dxa"/>
          <w:shd w:val="clear" w:color="auto" w:fill="auto"/>
        </w:tcPr>
        <w:p w14:paraId="2B280226" w14:textId="77777777" w:rsidR="00A23B6D" w:rsidRPr="007B6600" w:rsidRDefault="00A23B6D" w:rsidP="007B6600">
          <w:pPr>
            <w:pStyle w:val="Glava"/>
            <w:jc w:val="center"/>
          </w:pPr>
        </w:p>
      </w:tc>
      <w:tc>
        <w:tcPr>
          <w:tcW w:w="2882" w:type="dxa"/>
          <w:shd w:val="clear" w:color="auto" w:fill="auto"/>
          <w:tcMar>
            <w:left w:w="0" w:type="dxa"/>
          </w:tcMar>
        </w:tcPr>
        <w:p w14:paraId="38E73396" w14:textId="77777777" w:rsidR="00A23B6D" w:rsidRPr="007B6600" w:rsidRDefault="00A23B6D" w:rsidP="00EA172B">
          <w:pPr>
            <w:pStyle w:val="Glava"/>
          </w:pPr>
        </w:p>
      </w:tc>
    </w:tr>
    <w:tr w:rsidR="00A23B6D" w:rsidRPr="007B6600" w14:paraId="757D9E4E" w14:textId="77777777" w:rsidTr="00CE24E4">
      <w:trPr>
        <w:trHeight w:hRule="exact" w:val="113"/>
      </w:trPr>
      <w:tc>
        <w:tcPr>
          <w:tcW w:w="2881" w:type="dxa"/>
          <w:shd w:val="clear" w:color="auto" w:fill="auto"/>
        </w:tcPr>
        <w:p w14:paraId="20A65CC7" w14:textId="77777777" w:rsidR="00A23B6D" w:rsidRPr="00CE24E4" w:rsidRDefault="00A23B6D" w:rsidP="00EA172B">
          <w:pPr>
            <w:pStyle w:val="Glava"/>
            <w:rPr>
              <w:b/>
              <w:noProof/>
              <w:lang w:eastAsia="sl-SI"/>
            </w:rPr>
          </w:pPr>
        </w:p>
      </w:tc>
      <w:tc>
        <w:tcPr>
          <w:tcW w:w="2881" w:type="dxa"/>
          <w:shd w:val="clear" w:color="auto" w:fill="auto"/>
        </w:tcPr>
        <w:p w14:paraId="2941FEF5" w14:textId="77777777" w:rsidR="00A23B6D" w:rsidRPr="007B6600" w:rsidRDefault="00A23B6D" w:rsidP="007B6600">
          <w:pPr>
            <w:pStyle w:val="Glava"/>
            <w:jc w:val="center"/>
            <w:rPr>
              <w:noProof/>
              <w:lang w:eastAsia="sl-SI"/>
            </w:rPr>
          </w:pPr>
        </w:p>
      </w:tc>
      <w:tc>
        <w:tcPr>
          <w:tcW w:w="2882" w:type="dxa"/>
          <w:shd w:val="clear" w:color="auto" w:fill="auto"/>
          <w:tcMar>
            <w:left w:w="0" w:type="dxa"/>
          </w:tcMar>
        </w:tcPr>
        <w:p w14:paraId="63DECD7A" w14:textId="77777777" w:rsidR="00A23B6D" w:rsidRPr="007B6600" w:rsidRDefault="00A23B6D" w:rsidP="00EA172B">
          <w:pPr>
            <w:pStyle w:val="Glava"/>
          </w:pPr>
        </w:p>
      </w:tc>
    </w:tr>
    <w:tr w:rsidR="00A23B6D" w:rsidRPr="00BA612C" w14:paraId="1C2973FF" w14:textId="77777777" w:rsidTr="00EA172B">
      <w:tc>
        <w:tcPr>
          <w:tcW w:w="5762" w:type="dxa"/>
          <w:gridSpan w:val="2"/>
          <w:shd w:val="clear" w:color="auto" w:fill="auto"/>
        </w:tcPr>
        <w:p w14:paraId="6F2F0022" w14:textId="77777777" w:rsidR="00A23B6D" w:rsidRPr="00BA612C" w:rsidRDefault="00A23B6D" w:rsidP="00EB67D2">
          <w:pPr>
            <w:pStyle w:val="Ulica"/>
            <w:rPr>
              <w:lang w:eastAsia="sl-SI"/>
            </w:rPr>
          </w:pPr>
        </w:p>
      </w:tc>
      <w:tc>
        <w:tcPr>
          <w:tcW w:w="2882" w:type="dxa"/>
          <w:shd w:val="clear" w:color="auto" w:fill="auto"/>
          <w:tcMar>
            <w:left w:w="0" w:type="dxa"/>
          </w:tcMar>
        </w:tcPr>
        <w:p w14:paraId="79250478" w14:textId="77777777" w:rsidR="00A23B6D" w:rsidRPr="00BA612C" w:rsidRDefault="00A23B6D" w:rsidP="005C199C">
          <w:pPr>
            <w:pStyle w:val="Glava"/>
            <w:spacing w:line="240" w:lineRule="exact"/>
            <w:jc w:val="left"/>
          </w:pPr>
        </w:p>
      </w:tc>
    </w:tr>
  </w:tbl>
  <w:p w14:paraId="7D53AF9C" w14:textId="77777777" w:rsidR="00A23B6D" w:rsidRPr="00BA612C" w:rsidRDefault="00A23B6D"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83A"/>
    <w:multiLevelType w:val="hybridMultilevel"/>
    <w:tmpl w:val="D3700A2C"/>
    <w:lvl w:ilvl="0" w:tplc="91E81626">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A076FF"/>
    <w:multiLevelType w:val="hybridMultilevel"/>
    <w:tmpl w:val="DD1C08CC"/>
    <w:lvl w:ilvl="0" w:tplc="3E6055C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7664E2"/>
    <w:multiLevelType w:val="hybridMultilevel"/>
    <w:tmpl w:val="F808F528"/>
    <w:lvl w:ilvl="0" w:tplc="12D27B9E">
      <w:start w:val="1"/>
      <w:numFmt w:val="decimal"/>
      <w:lvlText w:val="(%1)"/>
      <w:lvlJc w:val="left"/>
      <w:pPr>
        <w:ind w:left="1361" w:firstLine="1247"/>
      </w:pPr>
      <w:rPr>
        <w:rFonts w:hint="default"/>
        <w:b w:val="0"/>
        <w:bCs/>
        <w:i w:val="0"/>
      </w:rPr>
    </w:lvl>
    <w:lvl w:ilvl="1" w:tplc="39B2E256">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754D4A"/>
    <w:multiLevelType w:val="hybridMultilevel"/>
    <w:tmpl w:val="B96E5D3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2185229"/>
    <w:multiLevelType w:val="hybridMultilevel"/>
    <w:tmpl w:val="9BE2D728"/>
    <w:lvl w:ilvl="0" w:tplc="01A8FEAC">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644F6E"/>
    <w:multiLevelType w:val="hybridMultilevel"/>
    <w:tmpl w:val="D7489FC6"/>
    <w:lvl w:ilvl="0" w:tplc="34B45DA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0C5AA2"/>
    <w:multiLevelType w:val="hybridMultilevel"/>
    <w:tmpl w:val="F4E0F7F8"/>
    <w:lvl w:ilvl="0" w:tplc="E1EA5C4A">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E747699"/>
    <w:multiLevelType w:val="hybridMultilevel"/>
    <w:tmpl w:val="1ACECF94"/>
    <w:lvl w:ilvl="0" w:tplc="22BCFF38">
      <w:numFmt w:val="bullet"/>
      <w:lvlText w:val="-"/>
      <w:lvlJc w:val="left"/>
      <w:pPr>
        <w:ind w:left="720" w:hanging="360"/>
      </w:pPr>
      <w:rPr>
        <w:rFonts w:ascii="Arial Narrow" w:eastAsia="Calibri" w:hAnsi="Arial Narrow"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610911"/>
    <w:multiLevelType w:val="hybridMultilevel"/>
    <w:tmpl w:val="B9EE8634"/>
    <w:lvl w:ilvl="0" w:tplc="8B0A923A">
      <w:start w:val="1"/>
      <w:numFmt w:val="decimal"/>
      <w:lvlText w:val="(%1)"/>
      <w:lvlJc w:val="left"/>
      <w:pPr>
        <w:ind w:left="360" w:hanging="360"/>
      </w:pPr>
      <w:rPr>
        <w:rFonts w:hint="default"/>
      </w:rPr>
    </w:lvl>
    <w:lvl w:ilvl="1" w:tplc="8B0A923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BE40BE1"/>
    <w:multiLevelType w:val="hybridMultilevel"/>
    <w:tmpl w:val="F808F528"/>
    <w:lvl w:ilvl="0" w:tplc="12D27B9E">
      <w:start w:val="1"/>
      <w:numFmt w:val="decimal"/>
      <w:lvlText w:val="(%1)"/>
      <w:lvlJc w:val="left"/>
      <w:pPr>
        <w:ind w:left="1361" w:firstLine="1247"/>
      </w:pPr>
      <w:rPr>
        <w:rFonts w:hint="default"/>
        <w:b w:val="0"/>
        <w:bCs/>
        <w:i w:val="0"/>
      </w:rPr>
    </w:lvl>
    <w:lvl w:ilvl="1" w:tplc="39B2E256">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FDA0677"/>
    <w:multiLevelType w:val="hybridMultilevel"/>
    <w:tmpl w:val="83E0BA48"/>
    <w:lvl w:ilvl="0" w:tplc="39B2E256">
      <w:start w:val="1"/>
      <w:numFmt w:val="decimal"/>
      <w:lvlText w:val="(%1)"/>
      <w:lvlJc w:val="left"/>
      <w:pPr>
        <w:ind w:left="2916" w:hanging="360"/>
      </w:pPr>
      <w:rPr>
        <w:rFonts w:hint="default"/>
      </w:rPr>
    </w:lvl>
    <w:lvl w:ilvl="1" w:tplc="8B0A923A">
      <w:start w:val="1"/>
      <w:numFmt w:val="decimal"/>
      <w:lvlText w:val="(%2)"/>
      <w:lvlJc w:val="left"/>
      <w:pPr>
        <w:ind w:left="3636" w:hanging="360"/>
      </w:pPr>
      <w:rPr>
        <w:rFonts w:hint="default"/>
      </w:rPr>
    </w:lvl>
    <w:lvl w:ilvl="2" w:tplc="0424001B" w:tentative="1">
      <w:start w:val="1"/>
      <w:numFmt w:val="lowerRoman"/>
      <w:lvlText w:val="%3."/>
      <w:lvlJc w:val="right"/>
      <w:pPr>
        <w:ind w:left="4356" w:hanging="180"/>
      </w:pPr>
    </w:lvl>
    <w:lvl w:ilvl="3" w:tplc="0424000F" w:tentative="1">
      <w:start w:val="1"/>
      <w:numFmt w:val="decimal"/>
      <w:lvlText w:val="%4."/>
      <w:lvlJc w:val="left"/>
      <w:pPr>
        <w:ind w:left="5076" w:hanging="360"/>
      </w:pPr>
    </w:lvl>
    <w:lvl w:ilvl="4" w:tplc="04240019" w:tentative="1">
      <w:start w:val="1"/>
      <w:numFmt w:val="lowerLetter"/>
      <w:lvlText w:val="%5."/>
      <w:lvlJc w:val="left"/>
      <w:pPr>
        <w:ind w:left="5796" w:hanging="360"/>
      </w:pPr>
    </w:lvl>
    <w:lvl w:ilvl="5" w:tplc="0424001B" w:tentative="1">
      <w:start w:val="1"/>
      <w:numFmt w:val="lowerRoman"/>
      <w:lvlText w:val="%6."/>
      <w:lvlJc w:val="right"/>
      <w:pPr>
        <w:ind w:left="6516" w:hanging="180"/>
      </w:pPr>
    </w:lvl>
    <w:lvl w:ilvl="6" w:tplc="0424000F" w:tentative="1">
      <w:start w:val="1"/>
      <w:numFmt w:val="decimal"/>
      <w:lvlText w:val="%7."/>
      <w:lvlJc w:val="left"/>
      <w:pPr>
        <w:ind w:left="7236" w:hanging="360"/>
      </w:pPr>
    </w:lvl>
    <w:lvl w:ilvl="7" w:tplc="04240019" w:tentative="1">
      <w:start w:val="1"/>
      <w:numFmt w:val="lowerLetter"/>
      <w:lvlText w:val="%8."/>
      <w:lvlJc w:val="left"/>
      <w:pPr>
        <w:ind w:left="7956" w:hanging="360"/>
      </w:pPr>
    </w:lvl>
    <w:lvl w:ilvl="8" w:tplc="0424001B" w:tentative="1">
      <w:start w:val="1"/>
      <w:numFmt w:val="lowerRoman"/>
      <w:lvlText w:val="%9."/>
      <w:lvlJc w:val="right"/>
      <w:pPr>
        <w:ind w:left="8676" w:hanging="180"/>
      </w:pPr>
    </w:lvl>
  </w:abstractNum>
  <w:abstractNum w:abstractNumId="13" w15:restartNumberingAfterBreak="0">
    <w:nsid w:val="6EF73E86"/>
    <w:multiLevelType w:val="hybridMultilevel"/>
    <w:tmpl w:val="D148370E"/>
    <w:lvl w:ilvl="0" w:tplc="9A46FF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68B061C"/>
    <w:multiLevelType w:val="hybridMultilevel"/>
    <w:tmpl w:val="3D429812"/>
    <w:lvl w:ilvl="0" w:tplc="3E6055C0">
      <w:start w:val="1"/>
      <w:numFmt w:val="bullet"/>
      <w:lvlText w:val=""/>
      <w:lvlJc w:val="left"/>
      <w:pPr>
        <w:ind w:left="1364" w:hanging="360"/>
      </w:pPr>
      <w:rPr>
        <w:rFonts w:ascii="Symbol" w:hAnsi="Symbol" w:hint="default"/>
      </w:rPr>
    </w:lvl>
    <w:lvl w:ilvl="1" w:tplc="A77A9D1E">
      <w:start w:val="1"/>
      <w:numFmt w:val="bullet"/>
      <w:lvlText w:val="-"/>
      <w:lvlJc w:val="left"/>
      <w:pPr>
        <w:ind w:left="2084" w:hanging="360"/>
      </w:pPr>
      <w:rPr>
        <w:rFonts w:ascii="Arial" w:hAnsi="Arial" w:cs="Times New Roman" w:hint="default"/>
      </w:rPr>
    </w:lvl>
    <w:lvl w:ilvl="2" w:tplc="04240005" w:tentative="1">
      <w:start w:val="1"/>
      <w:numFmt w:val="bullet"/>
      <w:lvlText w:val=""/>
      <w:lvlJc w:val="left"/>
      <w:pPr>
        <w:ind w:left="2804" w:hanging="360"/>
      </w:pPr>
      <w:rPr>
        <w:rFonts w:ascii="Wingdings" w:hAnsi="Wingdings" w:hint="default"/>
      </w:rPr>
    </w:lvl>
    <w:lvl w:ilvl="3" w:tplc="04240001" w:tentative="1">
      <w:start w:val="1"/>
      <w:numFmt w:val="bullet"/>
      <w:lvlText w:val=""/>
      <w:lvlJc w:val="left"/>
      <w:pPr>
        <w:ind w:left="3524" w:hanging="360"/>
      </w:pPr>
      <w:rPr>
        <w:rFonts w:ascii="Symbol" w:hAnsi="Symbol" w:hint="default"/>
      </w:rPr>
    </w:lvl>
    <w:lvl w:ilvl="4" w:tplc="04240003" w:tentative="1">
      <w:start w:val="1"/>
      <w:numFmt w:val="bullet"/>
      <w:lvlText w:val="o"/>
      <w:lvlJc w:val="left"/>
      <w:pPr>
        <w:ind w:left="4244" w:hanging="360"/>
      </w:pPr>
      <w:rPr>
        <w:rFonts w:ascii="Courier New" w:hAnsi="Courier New" w:cs="Courier New" w:hint="default"/>
      </w:rPr>
    </w:lvl>
    <w:lvl w:ilvl="5" w:tplc="04240005" w:tentative="1">
      <w:start w:val="1"/>
      <w:numFmt w:val="bullet"/>
      <w:lvlText w:val=""/>
      <w:lvlJc w:val="left"/>
      <w:pPr>
        <w:ind w:left="4964" w:hanging="360"/>
      </w:pPr>
      <w:rPr>
        <w:rFonts w:ascii="Wingdings" w:hAnsi="Wingdings" w:hint="default"/>
      </w:rPr>
    </w:lvl>
    <w:lvl w:ilvl="6" w:tplc="04240001" w:tentative="1">
      <w:start w:val="1"/>
      <w:numFmt w:val="bullet"/>
      <w:lvlText w:val=""/>
      <w:lvlJc w:val="left"/>
      <w:pPr>
        <w:ind w:left="5684" w:hanging="360"/>
      </w:pPr>
      <w:rPr>
        <w:rFonts w:ascii="Symbol" w:hAnsi="Symbol" w:hint="default"/>
      </w:rPr>
    </w:lvl>
    <w:lvl w:ilvl="7" w:tplc="04240003" w:tentative="1">
      <w:start w:val="1"/>
      <w:numFmt w:val="bullet"/>
      <w:lvlText w:val="o"/>
      <w:lvlJc w:val="left"/>
      <w:pPr>
        <w:ind w:left="6404" w:hanging="360"/>
      </w:pPr>
      <w:rPr>
        <w:rFonts w:ascii="Courier New" w:hAnsi="Courier New" w:cs="Courier New" w:hint="default"/>
      </w:rPr>
    </w:lvl>
    <w:lvl w:ilvl="8" w:tplc="04240005" w:tentative="1">
      <w:start w:val="1"/>
      <w:numFmt w:val="bullet"/>
      <w:lvlText w:val=""/>
      <w:lvlJc w:val="left"/>
      <w:pPr>
        <w:ind w:left="7124" w:hanging="360"/>
      </w:pPr>
      <w:rPr>
        <w:rFonts w:ascii="Wingdings" w:hAnsi="Wingdings" w:hint="default"/>
      </w:rPr>
    </w:lvl>
  </w:abstractNum>
  <w:abstractNum w:abstractNumId="15" w15:restartNumberingAfterBreak="0">
    <w:nsid w:val="786A5CE3"/>
    <w:multiLevelType w:val="hybridMultilevel"/>
    <w:tmpl w:val="688C60E6"/>
    <w:lvl w:ilvl="0" w:tplc="A77A9D1E">
      <w:start w:val="1"/>
      <w:numFmt w:val="bullet"/>
      <w:lvlText w:val="-"/>
      <w:lvlJc w:val="left"/>
      <w:pPr>
        <w:ind w:left="720" w:hanging="360"/>
      </w:pPr>
      <w:rPr>
        <w:rFonts w:ascii="Arial" w:hAnsi="Arial" w:cs="Times New Roman" w:hint="default"/>
      </w:rPr>
    </w:lvl>
    <w:lvl w:ilvl="1" w:tplc="F9248742">
      <w:numFmt w:val="bullet"/>
      <w:lvlText w:val="-"/>
      <w:lvlJc w:val="left"/>
      <w:pPr>
        <w:ind w:left="1440" w:hanging="360"/>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14"/>
  </w:num>
  <w:num w:numId="6">
    <w:abstractNumId w:val="15"/>
  </w:num>
  <w:num w:numId="7">
    <w:abstractNumId w:val="8"/>
  </w:num>
  <w:num w:numId="8">
    <w:abstractNumId w:val="5"/>
  </w:num>
  <w:num w:numId="9">
    <w:abstractNumId w:val="0"/>
  </w:num>
  <w:num w:numId="10">
    <w:abstractNumId w:val="12"/>
  </w:num>
  <w:num w:numId="11">
    <w:abstractNumId w:val="10"/>
  </w:num>
  <w:num w:numId="12">
    <w:abstractNumId w:val="2"/>
  </w:num>
  <w:num w:numId="13">
    <w:abstractNumId w:val="9"/>
  </w:num>
  <w:num w:numId="14">
    <w:abstractNumId w:val="3"/>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E9"/>
    <w:rsid w:val="000137D8"/>
    <w:rsid w:val="0001549C"/>
    <w:rsid w:val="000624EF"/>
    <w:rsid w:val="00080DD2"/>
    <w:rsid w:val="000810D0"/>
    <w:rsid w:val="000A441F"/>
    <w:rsid w:val="000F701E"/>
    <w:rsid w:val="001056D4"/>
    <w:rsid w:val="001F51E9"/>
    <w:rsid w:val="00227A5F"/>
    <w:rsid w:val="002B1629"/>
    <w:rsid w:val="002F28F6"/>
    <w:rsid w:val="0030642F"/>
    <w:rsid w:val="00390C85"/>
    <w:rsid w:val="003E3CDC"/>
    <w:rsid w:val="003F53C2"/>
    <w:rsid w:val="0045154F"/>
    <w:rsid w:val="004A6F67"/>
    <w:rsid w:val="004B256E"/>
    <w:rsid w:val="004C67F3"/>
    <w:rsid w:val="004D0094"/>
    <w:rsid w:val="004F30B9"/>
    <w:rsid w:val="004F4CD3"/>
    <w:rsid w:val="004F7646"/>
    <w:rsid w:val="00512473"/>
    <w:rsid w:val="00523CFB"/>
    <w:rsid w:val="00593D84"/>
    <w:rsid w:val="0059766B"/>
    <w:rsid w:val="005C199C"/>
    <w:rsid w:val="0062099F"/>
    <w:rsid w:val="0062282A"/>
    <w:rsid w:val="00626E00"/>
    <w:rsid w:val="00635D42"/>
    <w:rsid w:val="00647E40"/>
    <w:rsid w:val="00692020"/>
    <w:rsid w:val="006B28F6"/>
    <w:rsid w:val="006C14C3"/>
    <w:rsid w:val="00733719"/>
    <w:rsid w:val="007568F4"/>
    <w:rsid w:val="0078584A"/>
    <w:rsid w:val="00792F52"/>
    <w:rsid w:val="007958AF"/>
    <w:rsid w:val="007A27BC"/>
    <w:rsid w:val="007A4239"/>
    <w:rsid w:val="007A6AE9"/>
    <w:rsid w:val="007B6600"/>
    <w:rsid w:val="007C5101"/>
    <w:rsid w:val="0084438E"/>
    <w:rsid w:val="00856E9D"/>
    <w:rsid w:val="00891EAA"/>
    <w:rsid w:val="008F72F5"/>
    <w:rsid w:val="00915A1F"/>
    <w:rsid w:val="0091752E"/>
    <w:rsid w:val="00945904"/>
    <w:rsid w:val="009636B2"/>
    <w:rsid w:val="00970C05"/>
    <w:rsid w:val="009C248B"/>
    <w:rsid w:val="009E7B74"/>
    <w:rsid w:val="009F5A6E"/>
    <w:rsid w:val="009F7970"/>
    <w:rsid w:val="00A06088"/>
    <w:rsid w:val="00A23B6D"/>
    <w:rsid w:val="00A35B71"/>
    <w:rsid w:val="00AD6921"/>
    <w:rsid w:val="00AD77F5"/>
    <w:rsid w:val="00B7672F"/>
    <w:rsid w:val="00B96F37"/>
    <w:rsid w:val="00BA612C"/>
    <w:rsid w:val="00BD4484"/>
    <w:rsid w:val="00BD6B16"/>
    <w:rsid w:val="00C403F4"/>
    <w:rsid w:val="00C46D94"/>
    <w:rsid w:val="00C603B5"/>
    <w:rsid w:val="00CA583C"/>
    <w:rsid w:val="00CE24E4"/>
    <w:rsid w:val="00D4519F"/>
    <w:rsid w:val="00D47C14"/>
    <w:rsid w:val="00DA2337"/>
    <w:rsid w:val="00DB49F6"/>
    <w:rsid w:val="00DD168B"/>
    <w:rsid w:val="00DE4228"/>
    <w:rsid w:val="00DF1130"/>
    <w:rsid w:val="00E27378"/>
    <w:rsid w:val="00E579E8"/>
    <w:rsid w:val="00E619CE"/>
    <w:rsid w:val="00E84360"/>
    <w:rsid w:val="00EA172B"/>
    <w:rsid w:val="00EA6A40"/>
    <w:rsid w:val="00EB4B04"/>
    <w:rsid w:val="00EB5C58"/>
    <w:rsid w:val="00EB6146"/>
    <w:rsid w:val="00EB67D2"/>
    <w:rsid w:val="00EC46ED"/>
    <w:rsid w:val="00ED2B37"/>
    <w:rsid w:val="00EE7738"/>
    <w:rsid w:val="00F200CB"/>
    <w:rsid w:val="00F20F75"/>
    <w:rsid w:val="00F50CB1"/>
    <w:rsid w:val="00F6421A"/>
    <w:rsid w:val="00F67B95"/>
    <w:rsid w:val="00F90CB8"/>
    <w:rsid w:val="00F94033"/>
    <w:rsid w:val="00FC6370"/>
    <w:rsid w:val="00FD7F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7084D"/>
  <w15:docId w15:val="{A5BC30A9-A320-45BE-A417-48F52313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
    <w:name w:val="Body Text"/>
    <w:basedOn w:val="Navaden"/>
    <w:link w:val="TelobesedilaZnak"/>
    <w:rsid w:val="00647E40"/>
    <w:pPr>
      <w:tabs>
        <w:tab w:val="clear" w:pos="5670"/>
      </w:tabs>
      <w:spacing w:line="240" w:lineRule="auto"/>
      <w:jc w:val="left"/>
    </w:pPr>
    <w:rPr>
      <w:rFonts w:ascii="Times New Roman" w:eastAsia="Times New Roman" w:hAnsi="Times New Roman"/>
      <w:snapToGrid w:val="0"/>
      <w:color w:val="000000"/>
      <w:sz w:val="24"/>
      <w:szCs w:val="20"/>
      <w:lang w:val="x-none" w:eastAsia="x-none"/>
    </w:rPr>
  </w:style>
  <w:style w:type="character" w:customStyle="1" w:styleId="TelobesedilaZnak">
    <w:name w:val="Telo besedila Znak"/>
    <w:basedOn w:val="Privzetapisavaodstavka"/>
    <w:link w:val="Telobesedila"/>
    <w:rsid w:val="00647E40"/>
    <w:rPr>
      <w:rFonts w:ascii="Times New Roman" w:eastAsia="Times New Roman" w:hAnsi="Times New Roman"/>
      <w:snapToGrid w:val="0"/>
      <w:color w:val="000000"/>
      <w:sz w:val="24"/>
      <w:lang w:val="x-none" w:eastAsia="x-none"/>
    </w:rPr>
  </w:style>
  <w:style w:type="paragraph" w:styleId="Telobesedila2">
    <w:name w:val="Body Text 2"/>
    <w:basedOn w:val="Navaden"/>
    <w:link w:val="Telobesedila2Znak"/>
    <w:uiPriority w:val="99"/>
    <w:semiHidden/>
    <w:unhideWhenUsed/>
    <w:rsid w:val="00A35B71"/>
    <w:pPr>
      <w:spacing w:after="120" w:line="480" w:lineRule="auto"/>
    </w:pPr>
  </w:style>
  <w:style w:type="character" w:customStyle="1" w:styleId="Telobesedila2Znak">
    <w:name w:val="Telo besedila 2 Znak"/>
    <w:basedOn w:val="Privzetapisavaodstavka"/>
    <w:link w:val="Telobesedila2"/>
    <w:uiPriority w:val="99"/>
    <w:semiHidden/>
    <w:rsid w:val="00A35B71"/>
    <w:rPr>
      <w:sz w:val="22"/>
      <w:szCs w:val="22"/>
      <w:lang w:eastAsia="en-US"/>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A35B71"/>
    <w:pPr>
      <w:tabs>
        <w:tab w:val="clear" w:pos="5670"/>
      </w:tabs>
      <w:spacing w:line="240" w:lineRule="auto"/>
      <w:ind w:left="720"/>
      <w:contextualSpacing/>
      <w:jc w:val="left"/>
    </w:pPr>
    <w:rPr>
      <w:rFonts w:ascii="Times New Roman" w:eastAsia="Times New Roman" w:hAnsi="Times New Roman"/>
      <w:sz w:val="20"/>
      <w:szCs w:val="20"/>
      <w:lang w:eastAsia="sl-SI"/>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rsid w:val="00A35B71"/>
    <w:rPr>
      <w:rFonts w:ascii="Times New Roman" w:eastAsia="Times New Roman" w:hAnsi="Times New Roman"/>
    </w:rPr>
  </w:style>
  <w:style w:type="paragraph" w:customStyle="1" w:styleId="Telobesedila1">
    <w:name w:val="Telo besedila1"/>
    <w:rsid w:val="00A35B71"/>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A35B71"/>
    <w:pPr>
      <w:spacing w:before="120" w:line="280" w:lineRule="atLeast"/>
      <w:jc w:val="both"/>
    </w:pPr>
    <w:rPr>
      <w:rFonts w:ascii="Arial" w:eastAsia="Times New Roman" w:hAnsi="Arial"/>
      <w:snapToGrid w:val="0"/>
      <w:color w:val="000000"/>
      <w:sz w:val="22"/>
      <w:szCs w:val="22"/>
    </w:rPr>
  </w:style>
  <w:style w:type="character" w:styleId="Sprotnaopomba-sklic">
    <w:name w:val="footnote reference"/>
    <w:basedOn w:val="Privzetapisavaodstavka"/>
    <w:uiPriority w:val="99"/>
    <w:semiHidden/>
    <w:unhideWhenUsed/>
    <w:rsid w:val="004A6F67"/>
    <w:rPr>
      <w:vertAlign w:val="superscript"/>
    </w:rPr>
  </w:style>
  <w:style w:type="paragraph" w:styleId="Sprotnaopomba-besedilo">
    <w:name w:val="footnote text"/>
    <w:basedOn w:val="Navaden"/>
    <w:link w:val="Sprotnaopomba-besediloZnak"/>
    <w:uiPriority w:val="99"/>
    <w:semiHidden/>
    <w:unhideWhenUsed/>
    <w:rsid w:val="00B96F37"/>
    <w:pPr>
      <w:tabs>
        <w:tab w:val="clear" w:pos="5670"/>
      </w:tabs>
      <w:spacing w:line="240" w:lineRule="auto"/>
      <w:jc w:val="left"/>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B96F37"/>
    <w:rPr>
      <w:rFonts w:ascii="Times New Roman" w:eastAsia="Times New Roman" w:hAnsi="Times New Roman"/>
    </w:rPr>
  </w:style>
  <w:style w:type="paragraph" w:styleId="Revizija">
    <w:name w:val="Revision"/>
    <w:hidden/>
    <w:uiPriority w:val="99"/>
    <w:semiHidden/>
    <w:rsid w:val="00080D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6249-E4BB-491B-8EE2-7EB84B75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1478</Words>
  <Characters>8431</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9890</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Danila Perhavec</dc:creator>
  <cp:lastModifiedBy>Damjan Kos</cp:lastModifiedBy>
  <cp:revision>2</cp:revision>
  <cp:lastPrinted>2022-01-24T10:48:00Z</cp:lastPrinted>
  <dcterms:created xsi:type="dcterms:W3CDTF">2022-01-25T07:46:00Z</dcterms:created>
  <dcterms:modified xsi:type="dcterms:W3CDTF">2022-01-25T07:46:00Z</dcterms:modified>
</cp:coreProperties>
</file>