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A9B1" w14:textId="77777777" w:rsidR="00E84D04" w:rsidRPr="00700380" w:rsidRDefault="00E84D04" w:rsidP="001658EF">
      <w:pPr>
        <w:autoSpaceDE w:val="0"/>
        <w:autoSpaceDN w:val="0"/>
        <w:adjustRightInd w:val="0"/>
        <w:ind w:left="23"/>
        <w:jc w:val="right"/>
        <w:rPr>
          <w:rFonts w:asciiTheme="minorHAnsi" w:hAnsiTheme="minorHAnsi" w:cs="Arial"/>
          <w:bCs/>
          <w:sz w:val="24"/>
          <w:szCs w:val="24"/>
        </w:rPr>
      </w:pPr>
      <w:bookmarkStart w:id="0" w:name="_GoBack"/>
      <w:bookmarkEnd w:id="0"/>
      <w:r w:rsidRPr="00700380">
        <w:rPr>
          <w:rFonts w:asciiTheme="minorHAnsi" w:hAnsiTheme="minorHAnsi"/>
          <w:b/>
          <w:noProof/>
        </w:rPr>
        <w:drawing>
          <wp:inline distT="0" distB="0" distL="0" distR="0" wp14:anchorId="46A9A9DA" wp14:editId="46A9A9DB">
            <wp:extent cx="3200400" cy="771525"/>
            <wp:effectExtent l="0" t="0" r="0" b="9525"/>
            <wp:docPr id="3" name="Slika 3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380">
        <w:rPr>
          <w:rFonts w:asciiTheme="minorHAnsi" w:hAnsiTheme="minorHAnsi" w:cs="Arial"/>
          <w:bCs/>
        </w:rPr>
        <w:t xml:space="preserve"> </w:t>
      </w:r>
      <w:r w:rsidRPr="00700380">
        <w:rPr>
          <w:rFonts w:asciiTheme="minorHAnsi" w:hAnsiTheme="minorHAnsi" w:cs="Arial"/>
          <w:bCs/>
          <w:sz w:val="24"/>
          <w:szCs w:val="24"/>
        </w:rPr>
        <w:t>SPOROČILO ZA JAVNOST!</w:t>
      </w:r>
    </w:p>
    <w:p w14:paraId="46A9A9B2" w14:textId="77777777" w:rsidR="002D4D7E" w:rsidRPr="00700380" w:rsidRDefault="002D4D7E" w:rsidP="001658EF">
      <w:pPr>
        <w:autoSpaceDE w:val="0"/>
        <w:autoSpaceDN w:val="0"/>
        <w:adjustRightInd w:val="0"/>
        <w:ind w:left="23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14:paraId="6704B0EE" w14:textId="77777777" w:rsidR="004C32DA" w:rsidRDefault="004C32DA" w:rsidP="00AE2E17">
      <w:pPr>
        <w:pStyle w:val="Telobesedila2"/>
        <w:spacing w:line="240" w:lineRule="auto"/>
        <w:rPr>
          <w:rFonts w:asciiTheme="minorHAnsi" w:hAnsiTheme="minorHAnsi"/>
          <w:sz w:val="32"/>
          <w:szCs w:val="32"/>
        </w:rPr>
      </w:pPr>
    </w:p>
    <w:p w14:paraId="36FD234F" w14:textId="7E539193" w:rsidR="000167A6" w:rsidRDefault="00A44E6E" w:rsidP="00AE2E17">
      <w:pPr>
        <w:pStyle w:val="Telobesedila2"/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Objava razpisa programov zdravstvenih storitev za leto 2019 </w:t>
      </w:r>
    </w:p>
    <w:p w14:paraId="7BAF906A" w14:textId="6F0DD1DE" w:rsidR="00A44E6E" w:rsidRDefault="00A44E6E" w:rsidP="00AE2E17">
      <w:pPr>
        <w:pStyle w:val="Telobesedila2"/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vključuje tudi širitev dodatnih 53 </w:t>
      </w:r>
      <w:r w:rsidR="000167A6">
        <w:rPr>
          <w:rFonts w:asciiTheme="minorHAnsi" w:hAnsiTheme="minorHAnsi"/>
          <w:sz w:val="32"/>
          <w:szCs w:val="32"/>
        </w:rPr>
        <w:t>splošnih ambulant/</w:t>
      </w:r>
      <w:r>
        <w:rPr>
          <w:rFonts w:asciiTheme="minorHAnsi" w:hAnsiTheme="minorHAnsi"/>
          <w:sz w:val="32"/>
          <w:szCs w:val="32"/>
        </w:rPr>
        <w:t>družinske medicine</w:t>
      </w:r>
      <w:r w:rsidR="0012396B">
        <w:rPr>
          <w:rFonts w:asciiTheme="minorHAnsi" w:hAnsiTheme="minorHAnsi"/>
          <w:sz w:val="32"/>
          <w:szCs w:val="32"/>
        </w:rPr>
        <w:t xml:space="preserve"> in otroških ter</w:t>
      </w:r>
      <w:r w:rsidR="000167A6">
        <w:rPr>
          <w:rFonts w:asciiTheme="minorHAnsi" w:hAnsiTheme="minorHAnsi"/>
          <w:sz w:val="32"/>
          <w:szCs w:val="32"/>
        </w:rPr>
        <w:t xml:space="preserve"> šolskih dispanzerjev</w:t>
      </w:r>
    </w:p>
    <w:p w14:paraId="46A9A9B9" w14:textId="61105479" w:rsidR="006C6DAB" w:rsidRDefault="006C6DAB" w:rsidP="00AE2E1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35D86AE4" w14:textId="6C3D0247" w:rsidR="000167A6" w:rsidRPr="0012396B" w:rsidRDefault="00A44E6E" w:rsidP="00AE2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396B">
        <w:rPr>
          <w:rFonts w:asciiTheme="minorHAnsi" w:hAnsiTheme="minorHAnsi" w:cstheme="minorHAnsi"/>
          <w:b/>
          <w:color w:val="000000"/>
          <w:sz w:val="22"/>
          <w:szCs w:val="22"/>
        </w:rPr>
        <w:t>Ljubljana, 17. 4. 2019</w:t>
      </w:r>
      <w:r w:rsidR="00E84D04" w:rsidRPr="001239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="00E429A3" w:rsidRPr="001239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Upravni odbor </w:t>
      </w:r>
      <w:r w:rsidR="008B69F4" w:rsidRPr="0012396B">
        <w:rPr>
          <w:rFonts w:asciiTheme="minorHAnsi" w:hAnsiTheme="minorHAnsi" w:cstheme="minorHAnsi"/>
          <w:b/>
          <w:color w:val="000000"/>
          <w:sz w:val="22"/>
          <w:szCs w:val="22"/>
        </w:rPr>
        <w:t>Zavod</w:t>
      </w:r>
      <w:r w:rsidR="00E429A3" w:rsidRPr="0012396B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8B69F4" w:rsidRPr="001239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 zdravstveno zavarovanje Slovenije </w:t>
      </w:r>
      <w:r w:rsidR="008B69F4"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(v nadaljevanju: ZZZS) </w:t>
      </w:r>
      <w:r w:rsidR="00974A48"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je </w:t>
      </w:r>
      <w:r w:rsidR="00EC4476"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danes </w:t>
      </w:r>
      <w:r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svoji redni seji </w:t>
      </w:r>
      <w:r w:rsidR="00974A48"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sprejel </w:t>
      </w:r>
      <w:r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sklep o razpisu za sklepanje pogodb za opravljanje programov zdravstvenih storitev</w:t>
      </w:r>
      <w:r w:rsidR="003770B5"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 letu 2019</w:t>
      </w:r>
      <w:r w:rsidR="000167A6"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Razpis bo objavljen na spletni strani ZZZS in v izbranem časniku v soboto, 20. aprila 2019 in je med drugim namenjen tudi prijavam za programe dodatnih 32 splošnih ambulant/družinske med</w:t>
      </w:r>
      <w:r w:rsidR="00ED26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icine in dodatnih 21 otroških ter</w:t>
      </w:r>
      <w:r w:rsidR="000167A6"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šolskih dispanzerjev</w:t>
      </w:r>
      <w:r w:rsidR="00ED26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za kar bo namenjenih dodatnih 7,1 milijona evrov letno</w:t>
      </w:r>
      <w:r w:rsidR="000167A6"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S ciljem čimprejšnje razbremenitve družinskih zdravnikov in ker so prvi specializanti družinske medicine v letošnjem letu že uspešno zaključili specializacijo, je razpisni rok za prijavo na te programe že 6. maj 201</w:t>
      </w:r>
      <w:r w:rsidR="00ED26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9 oziroma se bo rok za prijavo z</w:t>
      </w:r>
      <w:r w:rsidR="000167A6"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</w:t>
      </w:r>
      <w:r w:rsidR="00ED26B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 programe </w:t>
      </w:r>
      <w:r w:rsidR="000167A6" w:rsidRPr="001239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podaljšal do oddaje neoddanega programa, vendar ne kasneje kot do 31.12.2019.   </w:t>
      </w:r>
    </w:p>
    <w:p w14:paraId="7147988D" w14:textId="77777777" w:rsidR="000167A6" w:rsidRPr="0012396B" w:rsidRDefault="000167A6" w:rsidP="00AE2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07BAA0" w14:textId="34FDAD98" w:rsidR="007773F7" w:rsidRPr="00AE2E17" w:rsidRDefault="000167A6" w:rsidP="00AE2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85EB9">
        <w:rPr>
          <w:rFonts w:asciiTheme="minorHAnsi" w:hAnsiTheme="minorHAnsi" w:cstheme="minorHAnsi"/>
          <w:sz w:val="22"/>
          <w:szCs w:val="22"/>
        </w:rPr>
        <w:t>ZZZS bo</w:t>
      </w:r>
      <w:r w:rsidR="007773F7" w:rsidRPr="00085EB9">
        <w:rPr>
          <w:rFonts w:asciiTheme="minorHAnsi" w:hAnsiTheme="minorHAnsi" w:cstheme="minorHAnsi"/>
          <w:sz w:val="22"/>
          <w:szCs w:val="22"/>
        </w:rPr>
        <w:t xml:space="preserve"> 20. aprila 2019 </w:t>
      </w:r>
      <w:r w:rsidRPr="00085EB9">
        <w:rPr>
          <w:rFonts w:asciiTheme="minorHAnsi" w:hAnsiTheme="minorHAnsi" w:cstheme="minorHAnsi"/>
          <w:sz w:val="22"/>
          <w:szCs w:val="22"/>
        </w:rPr>
        <w:t xml:space="preserve">na svoji spletni strani in </w:t>
      </w:r>
      <w:r w:rsidR="007773F7" w:rsidRPr="00085EB9">
        <w:rPr>
          <w:rFonts w:asciiTheme="minorHAnsi" w:hAnsiTheme="minorHAnsi" w:cstheme="minorHAnsi"/>
          <w:sz w:val="22"/>
          <w:szCs w:val="22"/>
        </w:rPr>
        <w:t xml:space="preserve">v časniku Dnevnik objavil Sklep o razpisu za sklepanje </w:t>
      </w:r>
      <w:r w:rsidR="007773F7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pogodb </w:t>
      </w:r>
      <w:r w:rsidR="007773F7" w:rsidRPr="00AE2E17">
        <w:rPr>
          <w:rFonts w:asciiTheme="minorHAnsi" w:hAnsiTheme="minorHAnsi" w:cstheme="minorHAnsi"/>
          <w:sz w:val="22"/>
          <w:szCs w:val="22"/>
        </w:rPr>
        <w:t>za opravljanje programov zdravstvenih storitev. Razpis zajema naslednje dejavnosti:</w:t>
      </w:r>
    </w:p>
    <w:p w14:paraId="5C8F8C53" w14:textId="7582F70C" w:rsidR="007773F7" w:rsidRPr="00AE2E17" w:rsidRDefault="007773F7" w:rsidP="00AE2E17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E2E17">
        <w:rPr>
          <w:rFonts w:asciiTheme="minorHAnsi" w:hAnsiTheme="minorHAnsi" w:cstheme="minorHAnsi"/>
        </w:rPr>
        <w:t>splošna in dispanzerske dejavnosti, vključno s programom iz prve in druge točke 6. odstavka 24. člena</w:t>
      </w:r>
      <w:hyperlink r:id="rId9" w:history="1">
        <w:r w:rsidRPr="00AE2E17">
          <w:rPr>
            <w:rFonts w:asciiTheme="minorHAnsi" w:hAnsiTheme="minorHAnsi" w:cstheme="minorHAnsi"/>
          </w:rPr>
          <w:t xml:space="preserve"> Splošnega dogovora za pogodbeno leto 2019,</w:t>
        </w:r>
      </w:hyperlink>
    </w:p>
    <w:p w14:paraId="0A074444" w14:textId="5AF17F69" w:rsidR="007773F7" w:rsidRPr="00AE2E17" w:rsidRDefault="007773F7" w:rsidP="00AE2E17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E2E17">
        <w:rPr>
          <w:rFonts w:asciiTheme="minorHAnsi" w:hAnsiTheme="minorHAnsi" w:cstheme="minorHAnsi"/>
        </w:rPr>
        <w:t>zobozdravstvene dejavnosti,</w:t>
      </w:r>
    </w:p>
    <w:p w14:paraId="53D29EB2" w14:textId="293FE89F" w:rsidR="007773F7" w:rsidRPr="00AE2E17" w:rsidRDefault="007773F7" w:rsidP="00AE2E17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E2E17">
        <w:rPr>
          <w:rFonts w:asciiTheme="minorHAnsi" w:hAnsiTheme="minorHAnsi" w:cstheme="minorHAnsi"/>
        </w:rPr>
        <w:t>dejavnost reševalne službe in nujne medicinske pomoči,</w:t>
      </w:r>
    </w:p>
    <w:p w14:paraId="521F0321" w14:textId="103E41C7" w:rsidR="007773F7" w:rsidRPr="00AE2E17" w:rsidRDefault="007773F7" w:rsidP="00AE2E17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E2E17">
        <w:rPr>
          <w:rFonts w:asciiTheme="minorHAnsi" w:hAnsiTheme="minorHAnsi" w:cstheme="minorHAnsi"/>
        </w:rPr>
        <w:t>specialistične ambulantne dejavnosti in dejavnost dializ,</w:t>
      </w:r>
    </w:p>
    <w:p w14:paraId="0AC7FB7B" w14:textId="025D8D08" w:rsidR="007773F7" w:rsidRPr="00AE2E17" w:rsidRDefault="007773F7" w:rsidP="00AE2E17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E2E17">
        <w:rPr>
          <w:rFonts w:asciiTheme="minorHAnsi" w:hAnsiTheme="minorHAnsi" w:cstheme="minorHAnsi"/>
        </w:rPr>
        <w:t>specialistične bolnišnične dejavnosti,</w:t>
      </w:r>
    </w:p>
    <w:p w14:paraId="35076624" w14:textId="1E548A3A" w:rsidR="007773F7" w:rsidRPr="00AE2E17" w:rsidRDefault="007773F7" w:rsidP="00AE2E17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E2E17">
        <w:rPr>
          <w:rFonts w:asciiTheme="minorHAnsi" w:hAnsiTheme="minorHAnsi" w:cstheme="minorHAnsi"/>
        </w:rPr>
        <w:t>zdraviliško zdravstveno dejavnost,</w:t>
      </w:r>
    </w:p>
    <w:p w14:paraId="77E63F5A" w14:textId="520C777C" w:rsidR="007773F7" w:rsidRPr="00AE2E17" w:rsidRDefault="007773F7" w:rsidP="00AE2E17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E2E17">
        <w:rPr>
          <w:rFonts w:asciiTheme="minorHAnsi" w:hAnsiTheme="minorHAnsi" w:cstheme="minorHAnsi"/>
        </w:rPr>
        <w:t>lekarniško dejavnost,</w:t>
      </w:r>
    </w:p>
    <w:p w14:paraId="57195C73" w14:textId="07DD234A" w:rsidR="007773F7" w:rsidRPr="00AE2E17" w:rsidRDefault="007773F7" w:rsidP="00AE2E17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E2E17">
        <w:rPr>
          <w:rFonts w:asciiTheme="minorHAnsi" w:hAnsiTheme="minorHAnsi" w:cstheme="minorHAnsi"/>
        </w:rPr>
        <w:t xml:space="preserve">dejavnost zdravstvene nege in druge zdravstvene dejavnosti, ki jih opravljajo domovi za starejše in drugi socialnovarstveni zavodi ali gospodarske družbe, </w:t>
      </w:r>
    </w:p>
    <w:p w14:paraId="02FC9241" w14:textId="05CB2843" w:rsidR="007773F7" w:rsidRPr="00AE2E17" w:rsidRDefault="007773F7" w:rsidP="00AE2E17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E2E17">
        <w:rPr>
          <w:rFonts w:asciiTheme="minorHAnsi" w:hAnsiTheme="minorHAnsi" w:cstheme="minorHAnsi"/>
        </w:rPr>
        <w:t>dejavnost Nacionalnega inštituta za javno zdravje in Nacionalnega laboratorija za zdravje, okolje in hrano.</w:t>
      </w:r>
    </w:p>
    <w:p w14:paraId="05B9CBA9" w14:textId="77777777" w:rsidR="007773F7" w:rsidRPr="00AE2E17" w:rsidRDefault="007773F7" w:rsidP="00AE2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2E17">
        <w:rPr>
          <w:rFonts w:asciiTheme="minorHAnsi" w:hAnsiTheme="minorHAnsi" w:cstheme="minorHAnsi"/>
          <w:sz w:val="22"/>
          <w:szCs w:val="22"/>
        </w:rPr>
        <w:t>Na razpis se lahko prijavijo javni zdravstveni zavodi, gospodarske družbe in drugi zavodi ter zasebni zdravstveni delavci, ki imajo dovoljenje in koncesijo za opravljanje javne zdravstvene službe:</w:t>
      </w:r>
    </w:p>
    <w:p w14:paraId="43C6D7B4" w14:textId="372F95C2" w:rsidR="007773F7" w:rsidRPr="00AE2E17" w:rsidRDefault="007773F7" w:rsidP="00AE2E17">
      <w:pPr>
        <w:pStyle w:val="Odstavekseznama"/>
        <w:numPr>
          <w:ilvl w:val="1"/>
          <w:numId w:val="3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AE2E17">
        <w:rPr>
          <w:rFonts w:asciiTheme="minorHAnsi" w:hAnsiTheme="minorHAnsi" w:cstheme="minorHAnsi"/>
        </w:rPr>
        <w:t>in še nimajo sklenjene pogodbe z ZZZS ali imajo sklenjeno začasno pogodbo,</w:t>
      </w:r>
    </w:p>
    <w:p w14:paraId="0F04A9F9" w14:textId="09015A2F" w:rsidR="00AE2E17" w:rsidRPr="00AE2E17" w:rsidRDefault="007773F7" w:rsidP="00AE2E17">
      <w:pPr>
        <w:pStyle w:val="Odstavekseznama"/>
        <w:numPr>
          <w:ilvl w:val="1"/>
          <w:numId w:val="3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pacing w:val="10"/>
          <w:lang w:eastAsia="sl-SI"/>
        </w:rPr>
      </w:pPr>
      <w:r w:rsidRPr="00AE2E17">
        <w:rPr>
          <w:rFonts w:asciiTheme="minorHAnsi" w:hAnsiTheme="minorHAnsi" w:cstheme="minorHAnsi"/>
        </w:rPr>
        <w:t xml:space="preserve">se prijavljajo za izvajanje programov, za katere je širitev opredeljena v 24. členu </w:t>
      </w:r>
      <w:hyperlink r:id="rId10" w:history="1">
        <w:r w:rsidRPr="00AE2E17">
          <w:rPr>
            <w:rFonts w:asciiTheme="minorHAnsi" w:hAnsiTheme="minorHAnsi" w:cstheme="minorHAnsi"/>
          </w:rPr>
          <w:t>Splošnega dogovora za pogodbeno leto 2019</w:t>
        </w:r>
      </w:hyperlink>
      <w:r w:rsidRPr="00AE2E17">
        <w:rPr>
          <w:rFonts w:asciiTheme="minorHAnsi" w:hAnsiTheme="minorHAnsi" w:cstheme="minorHAnsi"/>
        </w:rPr>
        <w:t xml:space="preserve">, vendar izvajalci za izvajanje teh programov niso poimensko navedeni v navedenem dogovoru ali seznamu Ministrstva za zdravje. </w:t>
      </w:r>
    </w:p>
    <w:p w14:paraId="3538B911" w14:textId="77777777" w:rsidR="00ED26B7" w:rsidRPr="00ED26B7" w:rsidRDefault="007773F7" w:rsidP="00ED26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D26B7">
        <w:rPr>
          <w:rFonts w:asciiTheme="minorHAnsi" w:hAnsiTheme="minorHAnsi" w:cstheme="minorHAnsi"/>
          <w:bCs/>
          <w:sz w:val="22"/>
          <w:szCs w:val="22"/>
        </w:rPr>
        <w:t>Rok za oddajo ponudb je 31.</w:t>
      </w:r>
      <w:r w:rsidR="00ED26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D26B7">
        <w:rPr>
          <w:rFonts w:asciiTheme="minorHAnsi" w:hAnsiTheme="minorHAnsi" w:cstheme="minorHAnsi"/>
          <w:bCs/>
          <w:sz w:val="22"/>
          <w:szCs w:val="22"/>
        </w:rPr>
        <w:t>8.</w:t>
      </w:r>
      <w:r w:rsidR="00ED26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D26B7">
        <w:rPr>
          <w:rFonts w:asciiTheme="minorHAnsi" w:hAnsiTheme="minorHAnsi" w:cstheme="minorHAnsi"/>
          <w:bCs/>
          <w:sz w:val="22"/>
          <w:szCs w:val="22"/>
        </w:rPr>
        <w:t xml:space="preserve">2019, razen za program iz prve in druge točke 6. odstavka 24. člena </w:t>
      </w:r>
      <w:hyperlink r:id="rId11" w:history="1">
        <w:r w:rsidRPr="00ED26B7">
          <w:rPr>
            <w:rFonts w:asciiTheme="minorHAnsi" w:hAnsiTheme="minorHAnsi" w:cstheme="minorHAnsi"/>
            <w:bCs/>
            <w:sz w:val="22"/>
            <w:szCs w:val="22"/>
          </w:rPr>
          <w:t>Splošnega dogovora za pogodbeno leto 2019 (program splošne ambulante/družinske medicine ter otroškega in šolskega dispanzerja v izbranih izpostavah ZZZS)</w:t>
        </w:r>
      </w:hyperlink>
      <w:r w:rsidRPr="00ED26B7">
        <w:rPr>
          <w:rFonts w:asciiTheme="minorHAnsi" w:hAnsiTheme="minorHAnsi" w:cstheme="minorHAnsi"/>
          <w:bCs/>
          <w:sz w:val="22"/>
          <w:szCs w:val="22"/>
        </w:rPr>
        <w:t>, za katerega je rok 6. 5. 2019</w:t>
      </w:r>
      <w:r w:rsidR="00ED26B7">
        <w:rPr>
          <w:rFonts w:asciiTheme="minorHAnsi" w:hAnsiTheme="minorHAnsi" w:cstheme="minorHAnsi"/>
          <w:bCs/>
          <w:sz w:val="22"/>
          <w:szCs w:val="22"/>
        </w:rPr>
        <w:t xml:space="preserve"> oziroma kasneje </w:t>
      </w:r>
      <w:r w:rsidR="00ED26B7" w:rsidRPr="00ED26B7">
        <w:rPr>
          <w:rFonts w:asciiTheme="minorHAnsi" w:hAnsiTheme="minorHAnsi" w:cstheme="minorHAnsi"/>
          <w:bCs/>
          <w:sz w:val="22"/>
          <w:szCs w:val="22"/>
        </w:rPr>
        <w:t xml:space="preserve">v primeru neoddanega programa, </w:t>
      </w:r>
      <w:r w:rsidR="00ED26B7" w:rsidRPr="00ED26B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vendar ne kasneje kot do 31.12.2019.   </w:t>
      </w:r>
    </w:p>
    <w:p w14:paraId="193A8C6D" w14:textId="77777777" w:rsidR="004C32DA" w:rsidRPr="0012396B" w:rsidRDefault="004C32DA" w:rsidP="00AE2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A6788D" w14:textId="01549452" w:rsidR="00186507" w:rsidRDefault="000167A6" w:rsidP="00AE2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Izvedba razpisa je eden izmed pomembnih ukrepov za 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>razbremenitev družinskih zdravnikov</w:t>
      </w:r>
      <w:r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, saj 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Pr="0012396B">
        <w:rPr>
          <w:rFonts w:asciiTheme="minorHAnsi" w:hAnsiTheme="minorHAnsi" w:cstheme="minorHAnsi"/>
          <w:color w:val="000000"/>
          <w:sz w:val="22"/>
          <w:szCs w:val="22"/>
        </w:rPr>
        <w:t>njim zagotavljamo širit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2396B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396B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javne 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mreže z dodatnimi </w:t>
      </w:r>
      <w:r w:rsidR="0012396B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53 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>timi</w:t>
      </w:r>
      <w:r w:rsidR="0012396B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 oziroma ambulantami. Načrtovana š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>irit</w:t>
      </w:r>
      <w:r w:rsidR="0012396B" w:rsidRPr="0012396B">
        <w:rPr>
          <w:rFonts w:asciiTheme="minorHAnsi" w:hAnsiTheme="minorHAnsi" w:cstheme="minorHAnsi"/>
          <w:color w:val="000000"/>
          <w:sz w:val="22"/>
          <w:szCs w:val="22"/>
        </w:rPr>
        <w:t>ev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396B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 w:rsidR="00AA1FA4">
        <w:rPr>
          <w:rFonts w:asciiTheme="minorHAnsi" w:hAnsiTheme="minorHAnsi" w:cstheme="minorHAnsi"/>
          <w:color w:val="000000"/>
          <w:sz w:val="22"/>
          <w:szCs w:val="22"/>
        </w:rPr>
        <w:t>skladna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1FA4">
        <w:rPr>
          <w:rFonts w:asciiTheme="minorHAnsi" w:hAnsiTheme="minorHAnsi" w:cstheme="minorHAnsi"/>
          <w:color w:val="000000"/>
          <w:sz w:val="22"/>
          <w:szCs w:val="22"/>
        </w:rPr>
        <w:t>s številom novih specializantov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>, ki bodo v letu 2019 predvidoma zaključili specializacijo</w:t>
      </w:r>
      <w:r w:rsidR="00ED26B7">
        <w:rPr>
          <w:rFonts w:asciiTheme="minorHAnsi" w:hAnsiTheme="minorHAnsi" w:cstheme="minorHAnsi"/>
          <w:color w:val="000000"/>
          <w:sz w:val="22"/>
          <w:szCs w:val="22"/>
        </w:rPr>
        <w:t xml:space="preserve"> v izbrani regiji</w:t>
      </w:r>
      <w:r w:rsidR="0012396B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. V </w:t>
      </w:r>
      <w:r w:rsidR="0012396B" w:rsidRPr="0012396B">
        <w:rPr>
          <w:rFonts w:asciiTheme="minorHAnsi" w:hAnsiTheme="minorHAnsi" w:cstheme="minorHAnsi"/>
          <w:color w:val="000000"/>
          <w:sz w:val="22"/>
          <w:szCs w:val="22"/>
        </w:rPr>
        <w:lastRenderedPageBreak/>
        <w:t>ta namen bo zagotov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12396B" w:rsidRPr="0012396B">
        <w:rPr>
          <w:rFonts w:asciiTheme="minorHAnsi" w:hAnsiTheme="minorHAnsi" w:cstheme="minorHAnsi"/>
          <w:color w:val="000000"/>
          <w:sz w:val="22"/>
          <w:szCs w:val="22"/>
        </w:rPr>
        <w:t>jenih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 dodatnih 7,1 milijona evrov </w:t>
      </w:r>
      <w:r w:rsidR="0012396B" w:rsidRPr="0012396B">
        <w:rPr>
          <w:rFonts w:asciiTheme="minorHAnsi" w:hAnsiTheme="minorHAnsi" w:cstheme="minorHAnsi"/>
          <w:color w:val="000000"/>
          <w:sz w:val="22"/>
          <w:szCs w:val="22"/>
        </w:rPr>
        <w:t>letno. Š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>irit</w:t>
      </w:r>
      <w:r w:rsidR="0012396B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ev je skladno s Splošnim dogovorom načrtovana v naslednjih 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>izpostavah</w:t>
      </w:r>
      <w:r w:rsidR="00AA1FA4">
        <w:rPr>
          <w:rFonts w:asciiTheme="minorHAnsi" w:hAnsiTheme="minorHAnsi" w:cstheme="minorHAnsi"/>
          <w:color w:val="000000"/>
          <w:sz w:val="22"/>
          <w:szCs w:val="22"/>
        </w:rPr>
        <w:t xml:space="preserve"> v naslednjem obsegu</w:t>
      </w:r>
      <w:r w:rsidR="00186507" w:rsidRPr="0012396B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0D4C1C20" w14:textId="77777777" w:rsidR="004C32DA" w:rsidRDefault="004C32DA" w:rsidP="00AE2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"/>
        <w:gridCol w:w="2954"/>
        <w:gridCol w:w="2356"/>
        <w:gridCol w:w="695"/>
        <w:gridCol w:w="715"/>
      </w:tblGrid>
      <w:tr w:rsidR="00186507" w14:paraId="5F96EAA0" w14:textId="77777777" w:rsidTr="0012396B">
        <w:trPr>
          <w:trHeight w:val="270"/>
        </w:trPr>
        <w:tc>
          <w:tcPr>
            <w:tcW w:w="372" w:type="dxa"/>
            <w:shd w:val="clear" w:color="auto" w:fill="FFFFFF"/>
          </w:tcPr>
          <w:p w14:paraId="6A98E3B5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4" w:type="dxa"/>
            <w:shd w:val="clear" w:color="auto" w:fill="FFFFFF"/>
          </w:tcPr>
          <w:p w14:paraId="066491DD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Otroški in šolski dispanzer </w:t>
            </w:r>
          </w:p>
        </w:tc>
        <w:tc>
          <w:tcPr>
            <w:tcW w:w="2356" w:type="dxa"/>
            <w:shd w:val="clear" w:color="auto" w:fill="FFFFFF"/>
          </w:tcPr>
          <w:p w14:paraId="5B3C8F78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5" w:type="dxa"/>
            <w:shd w:val="clear" w:color="auto" w:fill="FFFFFF"/>
          </w:tcPr>
          <w:p w14:paraId="3D58D3AC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715" w:type="dxa"/>
            <w:shd w:val="clear" w:color="auto" w:fill="FFFFFF"/>
          </w:tcPr>
          <w:p w14:paraId="13BD489A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timov</w:t>
            </w:r>
          </w:p>
        </w:tc>
      </w:tr>
      <w:tr w:rsidR="00186507" w14:paraId="52041FE8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3BB3DC2F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7E12CBAA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tega: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321C3BBC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Celje-sedež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002C624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41C231FA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12B1ECDB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0348F894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2174EB75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1D79A8FF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Šmarje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5F54FFAC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5AE15CCC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7782FA11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4ED852DE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5BEFE929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1DD0B3EC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Žalec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6A931908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8343FDE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1BAB95D0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76C056E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4BD20DEB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546CC6EA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Koper-sedež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6C17D0FA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8B8FC15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2F6CBC48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209EFA6C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0DF9BB02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4087F0ED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Brežice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3A328C97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40484430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64CCB034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797FDDA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39669AFE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3054E7F4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Kranj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445341C6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490F235E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4BE639F3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1B9099AD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15645313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44D3AF7B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Ljubljana-sedež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07FFE8A4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7F8C7EB7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0A43FA52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5A4A08B3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653CAAAB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636C54AF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Domžale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4DF9B35C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7F62BEF0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0EA4D0CA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6CE6DC73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6FA41E9C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06374A2D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Idrija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12254B6F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BCBA5CF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5EF7DAA3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63EAA00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3B0969A2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73263DD2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Nova Gorica-sedež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1D1E968E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9828367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6373431B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658B7F59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33A154E5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4F42ADAE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Novo mesto-sedež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4C0DD9E8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4A6D701F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077E2B1A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57E24796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1EE12B19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3F3F1D3F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Velenje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7351D87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5E97019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1AC129D2" w14:textId="77777777" w:rsidTr="0012396B">
        <w:trPr>
          <w:trHeight w:val="270"/>
        </w:trPr>
        <w:tc>
          <w:tcPr>
            <w:tcW w:w="372" w:type="dxa"/>
            <w:shd w:val="clear" w:color="auto" w:fill="FFFFFF"/>
          </w:tcPr>
          <w:p w14:paraId="0E484AE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4" w:type="dxa"/>
            <w:shd w:val="clear" w:color="auto" w:fill="FFFFFF"/>
          </w:tcPr>
          <w:p w14:paraId="066D69B1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Splošna ambulanta/družinska medicina</w:t>
            </w:r>
          </w:p>
        </w:tc>
        <w:tc>
          <w:tcPr>
            <w:tcW w:w="2356" w:type="dxa"/>
            <w:shd w:val="clear" w:color="auto" w:fill="FFFFFF"/>
          </w:tcPr>
          <w:p w14:paraId="2E7C5783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5" w:type="dxa"/>
            <w:shd w:val="clear" w:color="auto" w:fill="FFFFFF"/>
          </w:tcPr>
          <w:p w14:paraId="7335F68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715" w:type="dxa"/>
            <w:shd w:val="clear" w:color="auto" w:fill="FFFFFF"/>
          </w:tcPr>
          <w:p w14:paraId="783EC2B9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timov</w:t>
            </w:r>
          </w:p>
        </w:tc>
      </w:tr>
      <w:tr w:rsidR="00186507" w14:paraId="68A22D0A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7F6E2571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3F9F5D2E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tega: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5FC694BC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Celje-sedež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6044E72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4E63E056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5B75D045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30A6C4C1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08D6FE14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3ADDF033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Slovenske Konjice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6F54B170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1F27F885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480F4B68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51C3CB9F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5F676375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1C5F7166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Šentjur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148E0D21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89A71DF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0ED4658B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0DCCB4FE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01483072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4977336B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Koper-sedež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7CFC7DF0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7D786555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1E148999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05483C1F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3F3734B3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43ED7CC9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Krško-sedež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08D908FC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093A567C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2B11D1AA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14EF6F0D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40840F9A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25576488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Sevnica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24B88A3A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569B9E39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4C90DE97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65A5423E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0FEB3C69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4E795399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Kranj-sedež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1F88EB0D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2AE1CB9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706A7BBD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6CB82A95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70468D43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5DA63C59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Radovljica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4D6609A8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5E8D5E60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48910FB5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4019ECF5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3DA4510A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63C5C4E5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Škofja Loka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351F8459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1525072D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1B8297E1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00145BBD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281011FE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0B8EF6D3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Tržič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069FAA96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65FFD3B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07FF4458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7C09453D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0AB21F56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6E68E88D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Ljubljana-sedež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49AE5FE9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41A23CB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317E09A7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66EDA8FA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467863D3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139A69CD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Cerknica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25D99047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680AD1D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4462E111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4B451685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347DD7C4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5ACB3FCF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Domžale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425BDE96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5976FA08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03343DB1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2061330D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4BF04673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5BCB839D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Grosuplje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2985161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71AC89ED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5DADA556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062F54B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60D0D647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46B959AB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Logatec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4FB1D7A7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74AAF609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2381E098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69ACCE00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2567B636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16C5F1CA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Ribnica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42D98064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D1F4409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3CC80C8B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4891DA18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1E68B15F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31695D82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Vrhnika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32350F75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89EBD11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46FCBA48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61960264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52E6A49F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75464FFC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Zagorje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257769CA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71222BF1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034307D0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68832E33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0B9056C3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3B5D3076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Ptuj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0118EC7F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4357E8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2B8DB980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3D8F7996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44384879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3E411C01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Slovenska Bistrica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62DC283B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3003F6B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053F7E40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77121DDE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0D10BA99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55D33741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Nova Gorica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22FB90E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7F1E088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2F21861B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6FDB239B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44F1E0A7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0E443D83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Novo mesto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6AF8921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5D08A151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2591D14B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34227FF1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2A931AFE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687F3EF7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Črnomelj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749F6883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279612D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5600D1E6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6616EAD5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183BDD40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4BA39AFE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Mozirje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5E7DEBB2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1FC7FB4F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6507" w14:paraId="64C6B0D0" w14:textId="77777777" w:rsidTr="0012396B">
        <w:trPr>
          <w:trHeight w:val="270"/>
        </w:trPr>
        <w:tc>
          <w:tcPr>
            <w:tcW w:w="372" w:type="dxa"/>
            <w:shd w:val="clear" w:color="auto" w:fill="FFFFFF"/>
            <w:vAlign w:val="center"/>
          </w:tcPr>
          <w:p w14:paraId="78815A57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/>
            <w:vAlign w:val="center"/>
          </w:tcPr>
          <w:p w14:paraId="1573AA21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11526478" w14:textId="77777777" w:rsidR="00186507" w:rsidRPr="0012396B" w:rsidRDefault="00186507" w:rsidP="00AE2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Velenje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20E51714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0FB318AF" w14:textId="77777777" w:rsidR="00186507" w:rsidRPr="0012396B" w:rsidRDefault="00186507" w:rsidP="00AE2E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57A0117" w14:textId="7F61DCD2" w:rsidR="00186507" w:rsidRDefault="00186507" w:rsidP="00AE2E17">
      <w:pPr>
        <w:autoSpaceDE w:val="0"/>
        <w:autoSpaceDN w:val="0"/>
        <w:adjustRightInd w:val="0"/>
        <w:ind w:left="65"/>
        <w:rPr>
          <w:rFonts w:ascii="Arial Narrow" w:hAnsi="Arial Narrow" w:cs="Arial Narrow"/>
          <w:color w:val="000000"/>
          <w:sz w:val="16"/>
          <w:szCs w:val="16"/>
        </w:rPr>
      </w:pPr>
    </w:p>
    <w:p w14:paraId="686159A0" w14:textId="77777777" w:rsidR="004C32DA" w:rsidRDefault="004C32DA" w:rsidP="00AE2E17">
      <w:pPr>
        <w:autoSpaceDE w:val="0"/>
        <w:autoSpaceDN w:val="0"/>
        <w:adjustRightInd w:val="0"/>
        <w:ind w:left="65"/>
        <w:rPr>
          <w:rFonts w:ascii="Arial Narrow" w:hAnsi="Arial Narrow" w:cs="Arial Narrow"/>
          <w:color w:val="000000"/>
          <w:sz w:val="16"/>
          <w:szCs w:val="16"/>
        </w:rPr>
      </w:pPr>
    </w:p>
    <w:p w14:paraId="46A9A9D7" w14:textId="77777777" w:rsidR="003D212C" w:rsidRPr="007B1055" w:rsidRDefault="003D212C" w:rsidP="00AE2E17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B1055">
        <w:rPr>
          <w:rFonts w:asciiTheme="minorHAnsi" w:hAnsiTheme="minorHAnsi" w:cs="Arial"/>
          <w:bCs/>
          <w:color w:val="000000"/>
          <w:sz w:val="22"/>
          <w:szCs w:val="22"/>
        </w:rPr>
        <w:t xml:space="preserve">ZAVOD ZA ZDRAVSTVENO </w:t>
      </w:r>
    </w:p>
    <w:p w14:paraId="46A9A9D9" w14:textId="1DF45B53" w:rsidR="001F316D" w:rsidRPr="0012396B" w:rsidRDefault="003D212C" w:rsidP="0012396B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B1055">
        <w:rPr>
          <w:rFonts w:asciiTheme="minorHAnsi" w:hAnsiTheme="minorHAnsi" w:cs="Arial"/>
          <w:bCs/>
          <w:color w:val="000000"/>
          <w:sz w:val="22"/>
          <w:szCs w:val="22"/>
        </w:rPr>
        <w:t>ZAVAROVANJE SLOVENIJE</w:t>
      </w:r>
    </w:p>
    <w:sectPr w:rsidR="001F316D" w:rsidRPr="0012396B" w:rsidSect="003D212C">
      <w:footerReference w:type="default" r:id="rId12"/>
      <w:footerReference w:type="first" r:id="rId13"/>
      <w:pgSz w:w="11906" w:h="16838"/>
      <w:pgMar w:top="1412" w:right="1133" w:bottom="1412" w:left="1412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A9DE" w14:textId="77777777" w:rsidR="00ED26B7" w:rsidRDefault="00ED26B7">
      <w:r>
        <w:separator/>
      </w:r>
    </w:p>
  </w:endnote>
  <w:endnote w:type="continuationSeparator" w:id="0">
    <w:p w14:paraId="46A9A9DF" w14:textId="77777777" w:rsidR="00ED26B7" w:rsidRDefault="00ED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A9E0" w14:textId="77777777" w:rsidR="00ED26B7" w:rsidRDefault="00ED26B7" w:rsidP="000F0051">
    <w:pPr>
      <w:pStyle w:val="Noga"/>
      <w:jc w:val="center"/>
      <w:rPr>
        <w:rStyle w:val="tevilkastrani"/>
      </w:rPr>
    </w:pPr>
  </w:p>
  <w:p w14:paraId="46A9A9E1" w14:textId="77777777" w:rsidR="00ED26B7" w:rsidRDefault="00ED26B7" w:rsidP="000F0051">
    <w:pPr>
      <w:pStyle w:val="Noga"/>
      <w:jc w:val="center"/>
      <w:rPr>
        <w:rStyle w:val="tevilkastrani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A9A9E5" wp14:editId="46A9A9E6">
              <wp:simplePos x="0" y="0"/>
              <wp:positionH relativeFrom="column">
                <wp:posOffset>2853055</wp:posOffset>
              </wp:positionH>
              <wp:positionV relativeFrom="paragraph">
                <wp:posOffset>115570</wp:posOffset>
              </wp:positionV>
              <wp:extent cx="232410" cy="0"/>
              <wp:effectExtent l="0" t="0" r="0" b="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2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E303B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9.1pt" to="24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97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" o:allowincell="f"/>
          </w:pict>
        </mc:Fallback>
      </mc:AlternateContent>
    </w:r>
  </w:p>
  <w:p w14:paraId="46A9A9E2" w14:textId="52E54F4B" w:rsidR="00ED26B7" w:rsidRPr="00583723" w:rsidRDefault="00ED26B7">
    <w:pPr>
      <w:pStyle w:val="Noga"/>
      <w:jc w:val="center"/>
      <w:rPr>
        <w:rFonts w:ascii="Arial" w:hAnsi="Arial" w:cs="Arial"/>
      </w:rPr>
    </w:pPr>
    <w:r w:rsidRPr="00583723">
      <w:rPr>
        <w:rStyle w:val="tevilkastrani"/>
        <w:rFonts w:ascii="Arial" w:hAnsi="Arial" w:cs="Arial"/>
      </w:rPr>
      <w:fldChar w:fldCharType="begin"/>
    </w:r>
    <w:r w:rsidRPr="00583723">
      <w:rPr>
        <w:rStyle w:val="tevilkastrani"/>
        <w:rFonts w:ascii="Arial" w:hAnsi="Arial" w:cs="Arial"/>
      </w:rPr>
      <w:instrText xml:space="preserve"> PAGE </w:instrText>
    </w:r>
    <w:r w:rsidRPr="00583723">
      <w:rPr>
        <w:rStyle w:val="tevilkastrani"/>
        <w:rFonts w:ascii="Arial" w:hAnsi="Arial" w:cs="Arial"/>
      </w:rPr>
      <w:fldChar w:fldCharType="separate"/>
    </w:r>
    <w:r w:rsidR="00085EB9">
      <w:rPr>
        <w:rStyle w:val="tevilkastrani"/>
        <w:rFonts w:ascii="Arial" w:hAnsi="Arial" w:cs="Arial"/>
        <w:noProof/>
      </w:rPr>
      <w:t>2</w:t>
    </w:r>
    <w:r w:rsidRPr="00583723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A9E3" w14:textId="0CE933FE" w:rsidR="00ED26B7" w:rsidRPr="00B5482A" w:rsidRDefault="00ED26B7" w:rsidP="00AA1FA4">
    <w:pPr>
      <w:pStyle w:val="Noga"/>
      <w:pBdr>
        <w:top w:val="single" w:sz="4" w:space="1" w:color="auto"/>
      </w:pBdr>
      <w:tabs>
        <w:tab w:val="left" w:pos="300"/>
      </w:tabs>
      <w:jc w:val="center"/>
      <w:rPr>
        <w:sz w:val="18"/>
      </w:rPr>
    </w:pPr>
    <w:r>
      <w:rPr>
        <w:sz w:val="18"/>
      </w:rPr>
      <w:t xml:space="preserve">Kontaktna oseba za odnose z javnostmi: Damjan Kos: tel.: 30 77 374, </w:t>
    </w:r>
    <w:r w:rsidR="00AA1FA4">
      <w:rPr>
        <w:sz w:val="18"/>
      </w:rPr>
      <w:t>051 376 214</w:t>
    </w:r>
    <w:r>
      <w:rPr>
        <w:sz w:val="18"/>
      </w:rPr>
      <w:t>, e-</w:t>
    </w:r>
    <w:r w:rsidR="00AA1FA4">
      <w:rPr>
        <w:sz w:val="18"/>
      </w:rPr>
      <w:t>pošta</w:t>
    </w:r>
    <w:r>
      <w:rPr>
        <w:sz w:val="18"/>
      </w:rPr>
      <w:t>: damjan.kos</w:t>
    </w:r>
    <w:r>
      <w:rPr>
        <w:rFonts w:ascii="Times" w:hAnsi="Times"/>
        <w:sz w:val="18"/>
      </w:rPr>
      <w:t>@</w:t>
    </w:r>
    <w:r>
      <w:rPr>
        <w:sz w:val="18"/>
      </w:rPr>
      <w:t>zzzs.si</w:t>
    </w:r>
  </w:p>
  <w:p w14:paraId="46A9A9E4" w14:textId="77777777" w:rsidR="00ED26B7" w:rsidRDefault="00ED26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A9DC" w14:textId="77777777" w:rsidR="00ED26B7" w:rsidRDefault="00ED26B7">
      <w:r>
        <w:separator/>
      </w:r>
    </w:p>
  </w:footnote>
  <w:footnote w:type="continuationSeparator" w:id="0">
    <w:p w14:paraId="46A9A9DD" w14:textId="77777777" w:rsidR="00ED26B7" w:rsidRDefault="00ED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slov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EA0F50"/>
    <w:multiLevelType w:val="hybridMultilevel"/>
    <w:tmpl w:val="56020C5C"/>
    <w:lvl w:ilvl="0" w:tplc="A77A9D1E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8B6"/>
    <w:multiLevelType w:val="hybridMultilevel"/>
    <w:tmpl w:val="5FD4B73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1056"/>
    <w:multiLevelType w:val="hybridMultilevel"/>
    <w:tmpl w:val="E348D9FE"/>
    <w:lvl w:ilvl="0" w:tplc="2284A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76BBA"/>
    <w:multiLevelType w:val="hybridMultilevel"/>
    <w:tmpl w:val="B0CE4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BD7"/>
    <w:multiLevelType w:val="hybridMultilevel"/>
    <w:tmpl w:val="87D0D804"/>
    <w:lvl w:ilvl="0" w:tplc="2284A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7356"/>
    <w:multiLevelType w:val="hybridMultilevel"/>
    <w:tmpl w:val="19261CB0"/>
    <w:lvl w:ilvl="0" w:tplc="43DCB7EA">
      <w:numFmt w:val="bullet"/>
      <w:lvlText w:val="-"/>
      <w:lvlJc w:val="left"/>
      <w:pPr>
        <w:ind w:left="214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24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15AB0312"/>
    <w:multiLevelType w:val="hybridMultilevel"/>
    <w:tmpl w:val="0234E0DC"/>
    <w:lvl w:ilvl="0" w:tplc="3FDC57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3748"/>
    <w:multiLevelType w:val="hybridMultilevel"/>
    <w:tmpl w:val="ED3CA5EA"/>
    <w:lvl w:ilvl="0" w:tplc="CA36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BA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58787C"/>
    <w:multiLevelType w:val="hybridMultilevel"/>
    <w:tmpl w:val="ED3CA5EA"/>
    <w:lvl w:ilvl="0" w:tplc="CA36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1B1F"/>
    <w:multiLevelType w:val="hybridMultilevel"/>
    <w:tmpl w:val="B70E4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22015"/>
    <w:multiLevelType w:val="hybridMultilevel"/>
    <w:tmpl w:val="DFB486EC"/>
    <w:lvl w:ilvl="0" w:tplc="3FDC57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6EC4EBA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23337"/>
    <w:multiLevelType w:val="hybridMultilevel"/>
    <w:tmpl w:val="2028F11C"/>
    <w:lvl w:ilvl="0" w:tplc="3E6055C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3E6055C0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A4D642D"/>
    <w:multiLevelType w:val="hybridMultilevel"/>
    <w:tmpl w:val="CADAB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5465"/>
    <w:multiLevelType w:val="hybridMultilevel"/>
    <w:tmpl w:val="D436A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F1EA7"/>
    <w:multiLevelType w:val="multilevel"/>
    <w:tmpl w:val="9334AA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2851F46"/>
    <w:multiLevelType w:val="hybridMultilevel"/>
    <w:tmpl w:val="CE702732"/>
    <w:lvl w:ilvl="0" w:tplc="DB803C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94736"/>
    <w:multiLevelType w:val="hybridMultilevel"/>
    <w:tmpl w:val="BB542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57CBF"/>
    <w:multiLevelType w:val="singleLevel"/>
    <w:tmpl w:val="165C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</w:abstractNum>
  <w:abstractNum w:abstractNumId="20" w15:restartNumberingAfterBreak="0">
    <w:nsid w:val="4ECC3E48"/>
    <w:multiLevelType w:val="hybridMultilevel"/>
    <w:tmpl w:val="91166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D1C4A"/>
    <w:multiLevelType w:val="singleLevel"/>
    <w:tmpl w:val="DBF86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DE446E6"/>
    <w:multiLevelType w:val="hybridMultilevel"/>
    <w:tmpl w:val="BB564A50"/>
    <w:lvl w:ilvl="0" w:tplc="2370F9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06F9D"/>
    <w:multiLevelType w:val="hybridMultilevel"/>
    <w:tmpl w:val="4A389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73587"/>
    <w:multiLevelType w:val="singleLevel"/>
    <w:tmpl w:val="90545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98736A8"/>
    <w:multiLevelType w:val="hybridMultilevel"/>
    <w:tmpl w:val="000C2ED2"/>
    <w:lvl w:ilvl="0" w:tplc="E7DEED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9546E"/>
    <w:multiLevelType w:val="hybridMultilevel"/>
    <w:tmpl w:val="A91C1D2C"/>
    <w:lvl w:ilvl="0" w:tplc="3E6055C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AB169A2"/>
    <w:multiLevelType w:val="hybridMultilevel"/>
    <w:tmpl w:val="5656B71E"/>
    <w:lvl w:ilvl="0" w:tplc="A77A9D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6702B"/>
    <w:multiLevelType w:val="hybridMultilevel"/>
    <w:tmpl w:val="E410E5A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A73C9"/>
    <w:multiLevelType w:val="hybridMultilevel"/>
    <w:tmpl w:val="62A02B28"/>
    <w:lvl w:ilvl="0" w:tplc="0424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2620F096">
      <w:numFmt w:val="bullet"/>
      <w:lvlText w:val="-"/>
      <w:lvlJc w:val="left"/>
      <w:pPr>
        <w:ind w:left="2616" w:hanging="360"/>
      </w:pPr>
      <w:rPr>
        <w:rFonts w:ascii="Arial Narrow" w:eastAsia="Times New Roman" w:hAnsi="Arial Narrow" w:cs="Arial" w:hint="default"/>
      </w:rPr>
    </w:lvl>
    <w:lvl w:ilvl="2" w:tplc="0424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0" w15:restartNumberingAfterBreak="0">
    <w:nsid w:val="751C7A09"/>
    <w:multiLevelType w:val="hybridMultilevel"/>
    <w:tmpl w:val="B0CE4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B061C"/>
    <w:multiLevelType w:val="hybridMultilevel"/>
    <w:tmpl w:val="3D429812"/>
    <w:lvl w:ilvl="0" w:tplc="3E6055C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A77A9D1E">
      <w:start w:val="1"/>
      <w:numFmt w:val="bullet"/>
      <w:lvlText w:val="-"/>
      <w:lvlJc w:val="left"/>
      <w:pPr>
        <w:ind w:left="2084" w:hanging="360"/>
      </w:pPr>
      <w:rPr>
        <w:rFonts w:ascii="Arial" w:hAnsi="Aria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86A5CE3"/>
    <w:multiLevelType w:val="hybridMultilevel"/>
    <w:tmpl w:val="688C60E6"/>
    <w:lvl w:ilvl="0" w:tplc="A77A9D1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92487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07C32"/>
    <w:multiLevelType w:val="hybridMultilevel"/>
    <w:tmpl w:val="CBEC97D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721630"/>
    <w:multiLevelType w:val="hybridMultilevel"/>
    <w:tmpl w:val="E19A4D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2A1BC8"/>
    <w:multiLevelType w:val="hybridMultilevel"/>
    <w:tmpl w:val="6F20A262"/>
    <w:lvl w:ilvl="0" w:tplc="3E6055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92487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9"/>
  </w:num>
  <w:num w:numId="5">
    <w:abstractNumId w:val="24"/>
  </w:num>
  <w:num w:numId="6">
    <w:abstractNumId w:val="2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5"/>
  </w:num>
  <w:num w:numId="10">
    <w:abstractNumId w:val="28"/>
  </w:num>
  <w:num w:numId="11">
    <w:abstractNumId w:val="11"/>
  </w:num>
  <w:num w:numId="12">
    <w:abstractNumId w:val="15"/>
  </w:num>
  <w:num w:numId="13">
    <w:abstractNumId w:val="23"/>
  </w:num>
  <w:num w:numId="14">
    <w:abstractNumId w:val="33"/>
  </w:num>
  <w:num w:numId="15">
    <w:abstractNumId w:val="34"/>
  </w:num>
  <w:num w:numId="16">
    <w:abstractNumId w:val="14"/>
  </w:num>
  <w:num w:numId="17">
    <w:abstractNumId w:val="5"/>
  </w:num>
  <w:num w:numId="18">
    <w:abstractNumId w:val="3"/>
  </w:num>
  <w:num w:numId="19">
    <w:abstractNumId w:val="7"/>
  </w:num>
  <w:num w:numId="20">
    <w:abstractNumId w:val="10"/>
  </w:num>
  <w:num w:numId="21">
    <w:abstractNumId w:val="8"/>
  </w:num>
  <w:num w:numId="22">
    <w:abstractNumId w:val="29"/>
  </w:num>
  <w:num w:numId="23">
    <w:abstractNumId w:val="12"/>
  </w:num>
  <w:num w:numId="24">
    <w:abstractNumId w:val="2"/>
  </w:num>
  <w:num w:numId="25">
    <w:abstractNumId w:val="17"/>
  </w:num>
  <w:num w:numId="26">
    <w:abstractNumId w:val="27"/>
  </w:num>
  <w:num w:numId="27">
    <w:abstractNumId w:val="1"/>
  </w:num>
  <w:num w:numId="28">
    <w:abstractNumId w:val="18"/>
  </w:num>
  <w:num w:numId="29">
    <w:abstractNumId w:val="30"/>
  </w:num>
  <w:num w:numId="30">
    <w:abstractNumId w:val="4"/>
  </w:num>
  <w:num w:numId="31">
    <w:abstractNumId w:val="20"/>
  </w:num>
  <w:num w:numId="32">
    <w:abstractNumId w:val="35"/>
  </w:num>
  <w:num w:numId="33">
    <w:abstractNumId w:val="6"/>
  </w:num>
  <w:num w:numId="34">
    <w:abstractNumId w:val="26"/>
  </w:num>
  <w:num w:numId="35">
    <w:abstractNumId w:val="13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69"/>
    <w:rsid w:val="00001F7D"/>
    <w:rsid w:val="000067B6"/>
    <w:rsid w:val="00007798"/>
    <w:rsid w:val="000144FE"/>
    <w:rsid w:val="000167A6"/>
    <w:rsid w:val="000235E9"/>
    <w:rsid w:val="00050811"/>
    <w:rsid w:val="000522DD"/>
    <w:rsid w:val="00052E63"/>
    <w:rsid w:val="000733E1"/>
    <w:rsid w:val="0008398A"/>
    <w:rsid w:val="00085EB9"/>
    <w:rsid w:val="000953A3"/>
    <w:rsid w:val="000969C2"/>
    <w:rsid w:val="000B2D69"/>
    <w:rsid w:val="000C1F0F"/>
    <w:rsid w:val="000C5F28"/>
    <w:rsid w:val="000F0051"/>
    <w:rsid w:val="000F4C66"/>
    <w:rsid w:val="00106C48"/>
    <w:rsid w:val="0012396B"/>
    <w:rsid w:val="0012429F"/>
    <w:rsid w:val="00125B69"/>
    <w:rsid w:val="001261FD"/>
    <w:rsid w:val="00135A75"/>
    <w:rsid w:val="00157D9D"/>
    <w:rsid w:val="001658EF"/>
    <w:rsid w:val="0017507D"/>
    <w:rsid w:val="00186507"/>
    <w:rsid w:val="00192978"/>
    <w:rsid w:val="001A1D69"/>
    <w:rsid w:val="001A34D1"/>
    <w:rsid w:val="001D2EAA"/>
    <w:rsid w:val="001F316D"/>
    <w:rsid w:val="001F6066"/>
    <w:rsid w:val="00205091"/>
    <w:rsid w:val="00205C47"/>
    <w:rsid w:val="00224D8C"/>
    <w:rsid w:val="002552CF"/>
    <w:rsid w:val="00266FA4"/>
    <w:rsid w:val="002764CE"/>
    <w:rsid w:val="002979B6"/>
    <w:rsid w:val="00297F37"/>
    <w:rsid w:val="002A60EF"/>
    <w:rsid w:val="002B4064"/>
    <w:rsid w:val="002B7235"/>
    <w:rsid w:val="002D29C4"/>
    <w:rsid w:val="002D4D7E"/>
    <w:rsid w:val="002D6642"/>
    <w:rsid w:val="002E093D"/>
    <w:rsid w:val="002F7172"/>
    <w:rsid w:val="002F7B5D"/>
    <w:rsid w:val="00302319"/>
    <w:rsid w:val="00310266"/>
    <w:rsid w:val="00311B42"/>
    <w:rsid w:val="003235BA"/>
    <w:rsid w:val="00326E83"/>
    <w:rsid w:val="003770B5"/>
    <w:rsid w:val="003845BE"/>
    <w:rsid w:val="003B5763"/>
    <w:rsid w:val="003D212C"/>
    <w:rsid w:val="003D7D00"/>
    <w:rsid w:val="003E3D05"/>
    <w:rsid w:val="003E5314"/>
    <w:rsid w:val="004251B6"/>
    <w:rsid w:val="0043006E"/>
    <w:rsid w:val="00441476"/>
    <w:rsid w:val="00451F89"/>
    <w:rsid w:val="004628B7"/>
    <w:rsid w:val="00470BE1"/>
    <w:rsid w:val="00471355"/>
    <w:rsid w:val="00474204"/>
    <w:rsid w:val="00481F8D"/>
    <w:rsid w:val="00494C16"/>
    <w:rsid w:val="004A0EE4"/>
    <w:rsid w:val="004B44A0"/>
    <w:rsid w:val="004B50DD"/>
    <w:rsid w:val="004C0016"/>
    <w:rsid w:val="004C32DA"/>
    <w:rsid w:val="004D51E1"/>
    <w:rsid w:val="004D7C56"/>
    <w:rsid w:val="004F15E8"/>
    <w:rsid w:val="00506B28"/>
    <w:rsid w:val="005076A8"/>
    <w:rsid w:val="0051702E"/>
    <w:rsid w:val="00517C64"/>
    <w:rsid w:val="00530159"/>
    <w:rsid w:val="0053049A"/>
    <w:rsid w:val="00545033"/>
    <w:rsid w:val="00551505"/>
    <w:rsid w:val="00573CC3"/>
    <w:rsid w:val="00583723"/>
    <w:rsid w:val="005C03FD"/>
    <w:rsid w:val="005C22AD"/>
    <w:rsid w:val="005C3E5E"/>
    <w:rsid w:val="005F748D"/>
    <w:rsid w:val="00605345"/>
    <w:rsid w:val="00617764"/>
    <w:rsid w:val="00624FE3"/>
    <w:rsid w:val="00642D1B"/>
    <w:rsid w:val="00643F60"/>
    <w:rsid w:val="006510DC"/>
    <w:rsid w:val="0067772E"/>
    <w:rsid w:val="00677985"/>
    <w:rsid w:val="00680BA9"/>
    <w:rsid w:val="006966C5"/>
    <w:rsid w:val="006A0351"/>
    <w:rsid w:val="006B7C66"/>
    <w:rsid w:val="006C1627"/>
    <w:rsid w:val="006C6DAB"/>
    <w:rsid w:val="006D0AD3"/>
    <w:rsid w:val="006D52F3"/>
    <w:rsid w:val="006E2196"/>
    <w:rsid w:val="006F3E20"/>
    <w:rsid w:val="006F64B4"/>
    <w:rsid w:val="00700380"/>
    <w:rsid w:val="00700A1E"/>
    <w:rsid w:val="00717173"/>
    <w:rsid w:val="00723339"/>
    <w:rsid w:val="007253C1"/>
    <w:rsid w:val="007522CD"/>
    <w:rsid w:val="007773F7"/>
    <w:rsid w:val="00795D56"/>
    <w:rsid w:val="007B1055"/>
    <w:rsid w:val="007C5D92"/>
    <w:rsid w:val="007F0E67"/>
    <w:rsid w:val="007F1E94"/>
    <w:rsid w:val="007F564E"/>
    <w:rsid w:val="00802469"/>
    <w:rsid w:val="00805F25"/>
    <w:rsid w:val="00814535"/>
    <w:rsid w:val="008745B8"/>
    <w:rsid w:val="008A1087"/>
    <w:rsid w:val="008B69F4"/>
    <w:rsid w:val="008C1885"/>
    <w:rsid w:val="008C499F"/>
    <w:rsid w:val="008D2A02"/>
    <w:rsid w:val="008D443B"/>
    <w:rsid w:val="008D77EF"/>
    <w:rsid w:val="008D7862"/>
    <w:rsid w:val="008E3C08"/>
    <w:rsid w:val="008F115D"/>
    <w:rsid w:val="00902F8F"/>
    <w:rsid w:val="00920AA8"/>
    <w:rsid w:val="00943919"/>
    <w:rsid w:val="00961450"/>
    <w:rsid w:val="00966A60"/>
    <w:rsid w:val="00971FDC"/>
    <w:rsid w:val="00974A48"/>
    <w:rsid w:val="00974C99"/>
    <w:rsid w:val="009A097B"/>
    <w:rsid w:val="009B4DE5"/>
    <w:rsid w:val="009C7CA7"/>
    <w:rsid w:val="009F6A36"/>
    <w:rsid w:val="00A44E6E"/>
    <w:rsid w:val="00A53EF7"/>
    <w:rsid w:val="00A561FB"/>
    <w:rsid w:val="00A57AFA"/>
    <w:rsid w:val="00A62295"/>
    <w:rsid w:val="00A66E0B"/>
    <w:rsid w:val="00AA1FA4"/>
    <w:rsid w:val="00AA375B"/>
    <w:rsid w:val="00AB4D70"/>
    <w:rsid w:val="00AC0DBD"/>
    <w:rsid w:val="00AC2F16"/>
    <w:rsid w:val="00AD4013"/>
    <w:rsid w:val="00AD4679"/>
    <w:rsid w:val="00AE2E17"/>
    <w:rsid w:val="00AF23D1"/>
    <w:rsid w:val="00AF7535"/>
    <w:rsid w:val="00AF79F3"/>
    <w:rsid w:val="00B05F6D"/>
    <w:rsid w:val="00B06006"/>
    <w:rsid w:val="00B067A6"/>
    <w:rsid w:val="00B24A92"/>
    <w:rsid w:val="00B32677"/>
    <w:rsid w:val="00B640DB"/>
    <w:rsid w:val="00B7295A"/>
    <w:rsid w:val="00B763DE"/>
    <w:rsid w:val="00BA1FA2"/>
    <w:rsid w:val="00BA4903"/>
    <w:rsid w:val="00BB6F0D"/>
    <w:rsid w:val="00BD44C0"/>
    <w:rsid w:val="00BE7310"/>
    <w:rsid w:val="00BF7C54"/>
    <w:rsid w:val="00C131D0"/>
    <w:rsid w:val="00C20607"/>
    <w:rsid w:val="00C50025"/>
    <w:rsid w:val="00C96A89"/>
    <w:rsid w:val="00CB2F6F"/>
    <w:rsid w:val="00CB3C1A"/>
    <w:rsid w:val="00CC4B65"/>
    <w:rsid w:val="00CF3404"/>
    <w:rsid w:val="00CF43B3"/>
    <w:rsid w:val="00D13F7D"/>
    <w:rsid w:val="00D15CD0"/>
    <w:rsid w:val="00D22BBE"/>
    <w:rsid w:val="00D2586F"/>
    <w:rsid w:val="00D31A1B"/>
    <w:rsid w:val="00D54228"/>
    <w:rsid w:val="00D76C87"/>
    <w:rsid w:val="00D772AD"/>
    <w:rsid w:val="00D84BD3"/>
    <w:rsid w:val="00D92D0C"/>
    <w:rsid w:val="00D96458"/>
    <w:rsid w:val="00DA49B4"/>
    <w:rsid w:val="00DB35D3"/>
    <w:rsid w:val="00DC43F3"/>
    <w:rsid w:val="00DD4FF8"/>
    <w:rsid w:val="00E14D98"/>
    <w:rsid w:val="00E16D93"/>
    <w:rsid w:val="00E179BA"/>
    <w:rsid w:val="00E205BF"/>
    <w:rsid w:val="00E23DBB"/>
    <w:rsid w:val="00E30458"/>
    <w:rsid w:val="00E375AD"/>
    <w:rsid w:val="00E429A3"/>
    <w:rsid w:val="00E42A24"/>
    <w:rsid w:val="00E42C2E"/>
    <w:rsid w:val="00E444DB"/>
    <w:rsid w:val="00E637DF"/>
    <w:rsid w:val="00E71D1A"/>
    <w:rsid w:val="00E731FE"/>
    <w:rsid w:val="00E81733"/>
    <w:rsid w:val="00E84D04"/>
    <w:rsid w:val="00E86A55"/>
    <w:rsid w:val="00E91C4F"/>
    <w:rsid w:val="00EA481D"/>
    <w:rsid w:val="00EC2498"/>
    <w:rsid w:val="00EC35B9"/>
    <w:rsid w:val="00EC4476"/>
    <w:rsid w:val="00EC4CA1"/>
    <w:rsid w:val="00EC7C66"/>
    <w:rsid w:val="00ED2048"/>
    <w:rsid w:val="00ED26B7"/>
    <w:rsid w:val="00ED5C66"/>
    <w:rsid w:val="00EF24A6"/>
    <w:rsid w:val="00F35DDB"/>
    <w:rsid w:val="00F3745B"/>
    <w:rsid w:val="00F40922"/>
    <w:rsid w:val="00F4493E"/>
    <w:rsid w:val="00F5568D"/>
    <w:rsid w:val="00F67D6C"/>
    <w:rsid w:val="00F8614B"/>
    <w:rsid w:val="00F979A7"/>
    <w:rsid w:val="00FD191D"/>
    <w:rsid w:val="00FE68C6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6A9A9B1"/>
  <w15:docId w15:val="{643E088F-35EB-4760-A5AD-4657B22F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num" w:pos="432"/>
      </w:tabs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num" w:pos="576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sz w:val="28"/>
    </w:rPr>
  </w:style>
  <w:style w:type="character" w:customStyle="1" w:styleId="Hiperpovezava1">
    <w:name w:val="Hiperpovezava1"/>
    <w:rPr>
      <w:color w:val="0000FF"/>
      <w:u w:val="single"/>
    </w:rPr>
  </w:style>
  <w:style w:type="paragraph" w:customStyle="1" w:styleId="Telobesedila21">
    <w:name w:val="Telo besedila 21"/>
    <w:basedOn w:val="Navaden"/>
    <w:pPr>
      <w:jc w:val="center"/>
    </w:pPr>
    <w:rPr>
      <w:b/>
      <w:sz w:val="28"/>
    </w:rPr>
  </w:style>
  <w:style w:type="paragraph" w:customStyle="1" w:styleId="H2">
    <w:name w:val="H2"/>
    <w:basedOn w:val="Navaden"/>
    <w:next w:val="Navaden"/>
    <w:pPr>
      <w:keepNext/>
      <w:spacing w:before="100" w:after="100"/>
      <w:outlineLvl w:val="2"/>
    </w:pPr>
    <w:rPr>
      <w:b/>
      <w:snapToGrid w:val="0"/>
      <w:sz w:val="36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paragraph" w:styleId="Telobesedila">
    <w:name w:val="Body Text"/>
    <w:basedOn w:val="Navaden"/>
    <w:semiHidden/>
    <w:pPr>
      <w:spacing w:line="240" w:lineRule="atLeast"/>
      <w:ind w:right="305"/>
      <w:jc w:val="center"/>
    </w:pPr>
    <w:rPr>
      <w:rFonts w:ascii="Arial" w:hAnsi="Arial"/>
      <w:b/>
      <w:color w:val="000000"/>
      <w:sz w:val="36"/>
    </w:rPr>
  </w:style>
  <w:style w:type="paragraph" w:styleId="Telobesedila2">
    <w:name w:val="Body Text 2"/>
    <w:basedOn w:val="Navade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  <w:jc w:val="center"/>
    </w:pPr>
    <w:rPr>
      <w:b/>
      <w:color w:val="000000"/>
      <w:sz w:val="28"/>
    </w:rPr>
  </w:style>
  <w:style w:type="paragraph" w:styleId="Telobesedila3">
    <w:name w:val="Body Text 3"/>
    <w:basedOn w:val="Navade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</w:pPr>
    <w:rPr>
      <w:snapToGrid w:val="0"/>
      <w:color w:val="FF0000"/>
      <w:sz w:val="24"/>
    </w:rPr>
  </w:style>
  <w:style w:type="paragraph" w:styleId="Telobesedila-zamik">
    <w:name w:val="Body Text Indent"/>
    <w:basedOn w:val="Navaden"/>
    <w:semiHidden/>
    <w:pPr>
      <w:spacing w:line="240" w:lineRule="atLeast"/>
      <w:ind w:left="29"/>
    </w:pPr>
    <w:rPr>
      <w:rFonts w:ascii="Helv" w:hAnsi="Helv"/>
      <w:snapToGrid w:val="0"/>
      <w:color w:val="000000"/>
    </w:rPr>
  </w:style>
  <w:style w:type="paragraph" w:styleId="Sprotnaopomba-besedilo">
    <w:name w:val="footnote text"/>
    <w:basedOn w:val="Navaden"/>
    <w:link w:val="Sprotnaopomba-besediloZnak"/>
    <w:uiPriority w:val="99"/>
    <w:semiHidden/>
  </w:style>
  <w:style w:type="character" w:styleId="Sprotnaopomba-sklic">
    <w:name w:val="footnote reference"/>
    <w:uiPriority w:val="99"/>
    <w:semiHidden/>
    <w:rPr>
      <w:vertAlign w:val="superscript"/>
    </w:rPr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Default">
    <w:name w:val="Default"/>
    <w:rsid w:val="005515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ZnakZnak1">
    <w:name w:val="Znak Znak1"/>
    <w:basedOn w:val="Navaden"/>
    <w:rsid w:val="00506B28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06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4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144FE"/>
    <w:rPr>
      <w:rFonts w:ascii="Tahoma" w:hAnsi="Tahoma" w:cs="Tahoma"/>
      <w:sz w:val="16"/>
      <w:szCs w:val="16"/>
    </w:rPr>
  </w:style>
  <w:style w:type="paragraph" w:customStyle="1" w:styleId="Telobesedila1">
    <w:name w:val="Telo besedila1"/>
    <w:rsid w:val="00ED2048"/>
    <w:pPr>
      <w:spacing w:before="120" w:line="280" w:lineRule="atLeast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customStyle="1" w:styleId="A9">
    <w:name w:val="A9"/>
    <w:uiPriority w:val="99"/>
    <w:rsid w:val="0051702E"/>
    <w:rPr>
      <w:rFonts w:cs="Myriad Pro"/>
      <w:i/>
      <w:iCs/>
      <w:color w:val="000000"/>
      <w:sz w:val="18"/>
      <w:szCs w:val="18"/>
    </w:rPr>
  </w:style>
  <w:style w:type="paragraph" w:customStyle="1" w:styleId="Odstavek">
    <w:name w:val="Odstavek"/>
    <w:basedOn w:val="Navaden"/>
    <w:link w:val="OdstavekZnak"/>
    <w:qFormat/>
    <w:rsid w:val="0054503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OdstavekZnak">
    <w:name w:val="Odstavek Znak"/>
    <w:link w:val="Odstavek"/>
    <w:rsid w:val="00545033"/>
    <w:rPr>
      <w:rFonts w:ascii="Arial" w:hAnsi="Arial"/>
      <w:sz w:val="22"/>
      <w:szCs w:val="22"/>
    </w:rPr>
  </w:style>
  <w:style w:type="character" w:styleId="Pripombasklic">
    <w:name w:val="annotation reference"/>
    <w:uiPriority w:val="99"/>
    <w:semiHidden/>
    <w:unhideWhenUsed/>
    <w:rsid w:val="00A53E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3EF7"/>
  </w:style>
  <w:style w:type="character" w:customStyle="1" w:styleId="PripombabesediloZnak">
    <w:name w:val="Pripomba – besedilo Znak"/>
    <w:link w:val="Pripombabesedilo"/>
    <w:uiPriority w:val="99"/>
    <w:semiHidden/>
    <w:rsid w:val="00A53EF7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3EF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53EF7"/>
    <w:rPr>
      <w:b/>
      <w:bCs/>
      <w:lang w:val="sl-SI" w:eastAsia="sl-SI"/>
    </w:rPr>
  </w:style>
  <w:style w:type="paragraph" w:styleId="Revizija">
    <w:name w:val="Revision"/>
    <w:hidden/>
    <w:uiPriority w:val="99"/>
    <w:semiHidden/>
    <w:rsid w:val="00A53EF7"/>
  </w:style>
  <w:style w:type="character" w:customStyle="1" w:styleId="Sprotnaopomba-besediloZnak">
    <w:name w:val="Sprotna opomba - besedilo Znak"/>
    <w:link w:val="Sprotnaopomba-besedilo"/>
    <w:uiPriority w:val="99"/>
    <w:semiHidden/>
    <w:rsid w:val="008F115D"/>
  </w:style>
  <w:style w:type="character" w:customStyle="1" w:styleId="OdstavekseznamaZnak">
    <w:name w:val="Odstavek seznama Znak"/>
    <w:link w:val="Odstavekseznama"/>
    <w:uiPriority w:val="34"/>
    <w:rsid w:val="007F0E67"/>
    <w:rPr>
      <w:rFonts w:ascii="Calibri" w:eastAsia="Calibri" w:hAnsi="Calibri"/>
      <w:sz w:val="22"/>
      <w:szCs w:val="22"/>
      <w:lang w:eastAsia="en-US"/>
    </w:rPr>
  </w:style>
  <w:style w:type="paragraph" w:customStyle="1" w:styleId="Obrazloitev1">
    <w:name w:val="..Obrazložitev1"/>
    <w:basedOn w:val="Navaden"/>
    <w:link w:val="Obrazloitev1Znak"/>
    <w:qFormat/>
    <w:rsid w:val="00BA4903"/>
    <w:pPr>
      <w:spacing w:before="240" w:after="60"/>
      <w:jc w:val="both"/>
    </w:pPr>
    <w:rPr>
      <w:rFonts w:ascii="Arial Narrow" w:hAnsi="Arial Narrow"/>
      <w:b/>
      <w:i/>
      <w:color w:val="808080" w:themeColor="background1" w:themeShade="80"/>
      <w:sz w:val="21"/>
      <w:szCs w:val="21"/>
      <w:u w:val="single"/>
    </w:rPr>
  </w:style>
  <w:style w:type="character" w:customStyle="1" w:styleId="Obrazloitev1Znak">
    <w:name w:val="..Obrazložitev1 Znak"/>
    <w:basedOn w:val="Privzetapisavaodstavka"/>
    <w:link w:val="Obrazloitev1"/>
    <w:rsid w:val="00BA4903"/>
    <w:rPr>
      <w:rFonts w:ascii="Arial Narrow" w:hAnsi="Arial Narrow"/>
      <w:b/>
      <w:i/>
      <w:color w:val="808080" w:themeColor="background1" w:themeShade="80"/>
      <w:sz w:val="21"/>
      <w:szCs w:val="21"/>
      <w:u w:val="single"/>
    </w:rPr>
  </w:style>
  <w:style w:type="paragraph" w:customStyle="1" w:styleId="Predlog1">
    <w:name w:val="..Predlog 1"/>
    <w:basedOn w:val="Navaden"/>
    <w:link w:val="Predlog1Znak"/>
    <w:qFormat/>
    <w:rsid w:val="00BA4903"/>
    <w:pPr>
      <w:spacing w:before="120" w:after="60"/>
      <w:jc w:val="both"/>
    </w:pPr>
    <w:rPr>
      <w:rFonts w:ascii="Arial Narrow" w:eastAsiaTheme="minorHAnsi" w:hAnsi="Arial Narrow" w:cstheme="minorBidi"/>
      <w:b/>
      <w:sz w:val="22"/>
      <w:szCs w:val="22"/>
    </w:rPr>
  </w:style>
  <w:style w:type="character" w:customStyle="1" w:styleId="Predlog1Znak">
    <w:name w:val="..Predlog 1 Znak"/>
    <w:basedOn w:val="Privzetapisavaodstavka"/>
    <w:link w:val="Predlog1"/>
    <w:rsid w:val="00BA4903"/>
    <w:rPr>
      <w:rFonts w:ascii="Arial Narrow" w:eastAsiaTheme="minorHAnsi" w:hAnsi="Arial Narrow" w:cstheme="minorBidi"/>
      <w:b/>
      <w:sz w:val="22"/>
      <w:szCs w:val="22"/>
    </w:rPr>
  </w:style>
  <w:style w:type="paragraph" w:customStyle="1" w:styleId="Obrazloitev2">
    <w:name w:val="..Obrazložitev2"/>
    <w:basedOn w:val="Navaden"/>
    <w:qFormat/>
    <w:rsid w:val="00BA4903"/>
    <w:pPr>
      <w:jc w:val="both"/>
    </w:pPr>
    <w:rPr>
      <w:rFonts w:ascii="Arial Narrow" w:eastAsiaTheme="minorHAnsi" w:hAnsi="Arial Narrow" w:cstheme="minorBidi"/>
      <w:i/>
      <w:color w:val="808080" w:themeColor="background1" w:themeShade="80"/>
      <w:sz w:val="21"/>
      <w:szCs w:val="21"/>
    </w:rPr>
  </w:style>
  <w:style w:type="paragraph" w:customStyle="1" w:styleId="Obrazloitev">
    <w:name w:val="..Obrazložitev"/>
    <w:basedOn w:val="Navaden"/>
    <w:qFormat/>
    <w:rsid w:val="005C3E5E"/>
    <w:pPr>
      <w:jc w:val="both"/>
    </w:pPr>
    <w:rPr>
      <w:rFonts w:ascii="Arial Narrow" w:eastAsiaTheme="minorHAnsi" w:hAnsi="Arial Narrow" w:cstheme="minorBidi"/>
      <w:i/>
      <w:color w:val="808080" w:themeColor="background1" w:themeShade="8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zs.si/ZZZS/info/egradiva.nsf/o/37D1B2F27B0EC343C12583B7002DAF04?OpenDocu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zzs.si/ZZZS/info/egradiva.nsf/o/37D1B2F27B0EC343C12583B7002DAF04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zzs.si/ZZZS/info/egradiva.nsf/o/37D1B2F27B0EC343C12583B7002DAF04?OpenDoc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83C4-9B9E-4098-A2E3-8D04F256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7E75A7C0.dotm</Template>
  <TotalTime>14</TotalTime>
  <Pages>2</Pages>
  <Words>579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GRADIVO ZA NOVINARJE</vt:lpstr>
      <vt:lpstr>GRADIVO ZA NOVINARJE</vt:lpstr>
    </vt:vector>
  </TitlesOfParts>
  <Company>ZZZS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GRADIVO ZA NOVINARJE</dc:title>
  <dc:creator>z010077</dc:creator>
  <cp:lastModifiedBy>Damjan Kos</cp:lastModifiedBy>
  <cp:revision>5</cp:revision>
  <cp:lastPrinted>2019-04-10T10:22:00Z</cp:lastPrinted>
  <dcterms:created xsi:type="dcterms:W3CDTF">2019-04-10T10:13:00Z</dcterms:created>
  <dcterms:modified xsi:type="dcterms:W3CDTF">2019-04-15T12:05:00Z</dcterms:modified>
</cp:coreProperties>
</file>