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242" w14:textId="77777777" w:rsidR="001C2189" w:rsidRPr="005A1AA0" w:rsidRDefault="001C2189" w:rsidP="001C2189">
      <w:pPr>
        <w:pStyle w:val="Telobesedila1"/>
        <w:spacing w:line="240" w:lineRule="auto"/>
        <w:ind w:left="142"/>
        <w:rPr>
          <w:rFonts w:cs="Arial"/>
          <w:sz w:val="20"/>
          <w:szCs w:val="20"/>
        </w:rPr>
      </w:pPr>
      <w:bookmarkStart w:id="0" w:name="_GoBack"/>
      <w:bookmarkEnd w:id="0"/>
      <w:r w:rsidRPr="005A1AA0">
        <w:rPr>
          <w:rFonts w:cs="Arial"/>
          <w:sz w:val="20"/>
          <w:szCs w:val="20"/>
        </w:rPr>
        <w:t>GRADIVO ZA NOVINARJE</w:t>
      </w:r>
    </w:p>
    <w:p w14:paraId="1B957F3E" w14:textId="77A64017" w:rsidR="001C2189" w:rsidRPr="005A1AA0" w:rsidRDefault="001C2189" w:rsidP="001C2189">
      <w:pPr>
        <w:pStyle w:val="Telobesedila1"/>
        <w:spacing w:line="240" w:lineRule="auto"/>
        <w:ind w:left="142"/>
        <w:rPr>
          <w:rFonts w:cs="Arial"/>
          <w:sz w:val="20"/>
          <w:szCs w:val="20"/>
        </w:rPr>
      </w:pPr>
      <w:r w:rsidRPr="005A1AA0">
        <w:rPr>
          <w:rFonts w:cs="Arial"/>
          <w:sz w:val="20"/>
          <w:szCs w:val="20"/>
        </w:rPr>
        <w:t>Ljubljana, 2</w:t>
      </w:r>
      <w:r w:rsidR="00F04708">
        <w:rPr>
          <w:rFonts w:cs="Arial"/>
          <w:sz w:val="20"/>
          <w:szCs w:val="20"/>
        </w:rPr>
        <w:t>6</w:t>
      </w:r>
      <w:r w:rsidRPr="005A1AA0">
        <w:rPr>
          <w:rFonts w:cs="Arial"/>
          <w:sz w:val="20"/>
          <w:szCs w:val="20"/>
        </w:rPr>
        <w:t>.</w:t>
      </w:r>
      <w:r>
        <w:rPr>
          <w:rFonts w:cs="Arial"/>
          <w:sz w:val="20"/>
          <w:szCs w:val="20"/>
        </w:rPr>
        <w:t xml:space="preserve"> </w:t>
      </w:r>
      <w:r w:rsidRPr="005A1AA0">
        <w:rPr>
          <w:rFonts w:cs="Arial"/>
          <w:sz w:val="20"/>
          <w:szCs w:val="20"/>
        </w:rPr>
        <w:t>1.</w:t>
      </w:r>
      <w:r>
        <w:rPr>
          <w:rFonts w:cs="Arial"/>
          <w:sz w:val="20"/>
          <w:szCs w:val="20"/>
        </w:rPr>
        <w:t xml:space="preserve"> </w:t>
      </w:r>
      <w:r w:rsidRPr="005A1AA0">
        <w:rPr>
          <w:rFonts w:cs="Arial"/>
          <w:sz w:val="20"/>
          <w:szCs w:val="20"/>
        </w:rPr>
        <w:t>20</w:t>
      </w:r>
      <w:r>
        <w:rPr>
          <w:rFonts w:cs="Arial"/>
          <w:sz w:val="20"/>
          <w:szCs w:val="20"/>
        </w:rPr>
        <w:t>2</w:t>
      </w:r>
      <w:r w:rsidR="00816962">
        <w:rPr>
          <w:rFonts w:cs="Arial"/>
          <w:sz w:val="20"/>
          <w:szCs w:val="20"/>
        </w:rPr>
        <w:t>1</w:t>
      </w:r>
    </w:p>
    <w:p w14:paraId="513F2904" w14:textId="1C70AA53" w:rsidR="001C2189" w:rsidRPr="005A1AA0" w:rsidRDefault="001C2189" w:rsidP="001C2189">
      <w:pPr>
        <w:pStyle w:val="Telobesedila20"/>
        <w:spacing w:line="240" w:lineRule="auto"/>
        <w:ind w:left="142"/>
        <w:rPr>
          <w:rFonts w:cs="Arial"/>
          <w:sz w:val="20"/>
          <w:szCs w:val="20"/>
        </w:rPr>
      </w:pPr>
      <w:r w:rsidRPr="005A1AA0">
        <w:rPr>
          <w:rFonts w:cs="Arial"/>
          <w:sz w:val="20"/>
          <w:szCs w:val="20"/>
        </w:rPr>
        <w:t>PR-ZZZS-</w:t>
      </w:r>
      <w:r w:rsidR="00816962">
        <w:rPr>
          <w:rFonts w:cs="Arial"/>
          <w:sz w:val="20"/>
          <w:szCs w:val="20"/>
        </w:rPr>
        <w:t>1</w:t>
      </w:r>
      <w:r w:rsidRPr="005A1AA0">
        <w:rPr>
          <w:rFonts w:cs="Arial"/>
          <w:sz w:val="20"/>
          <w:szCs w:val="20"/>
        </w:rPr>
        <w:t>/20</w:t>
      </w:r>
      <w:r>
        <w:rPr>
          <w:rFonts w:cs="Arial"/>
          <w:sz w:val="20"/>
          <w:szCs w:val="20"/>
        </w:rPr>
        <w:t>2</w:t>
      </w:r>
      <w:r w:rsidR="00816962">
        <w:rPr>
          <w:rFonts w:cs="Arial"/>
          <w:sz w:val="20"/>
          <w:szCs w:val="20"/>
        </w:rPr>
        <w:t>1</w:t>
      </w:r>
    </w:p>
    <w:p w14:paraId="1139A5EC" w14:textId="77777777" w:rsidR="001B4A2E" w:rsidRDefault="001B4A2E" w:rsidP="001C2189">
      <w:pPr>
        <w:pStyle w:val="Telobesedila"/>
        <w:spacing w:line="240" w:lineRule="auto"/>
        <w:ind w:left="142"/>
        <w:rPr>
          <w:rFonts w:cs="Calibri"/>
          <w:b/>
          <w:sz w:val="28"/>
          <w:szCs w:val="28"/>
        </w:rPr>
      </w:pPr>
    </w:p>
    <w:p w14:paraId="1789F7EC" w14:textId="6791D5D0" w:rsidR="00A95F75" w:rsidRDefault="00D82EBE" w:rsidP="00F04708">
      <w:pPr>
        <w:pStyle w:val="Telobesedila"/>
        <w:spacing w:after="0" w:line="240" w:lineRule="auto"/>
        <w:jc w:val="center"/>
        <w:rPr>
          <w:rFonts w:asciiTheme="minorHAnsi" w:hAnsiTheme="minorHAnsi" w:cs="Arial"/>
          <w:b/>
          <w:sz w:val="32"/>
          <w:szCs w:val="32"/>
        </w:rPr>
      </w:pPr>
      <w:r>
        <w:rPr>
          <w:rFonts w:asciiTheme="minorHAnsi" w:hAnsiTheme="minorHAnsi" w:cs="Arial"/>
          <w:b/>
          <w:sz w:val="32"/>
          <w:szCs w:val="32"/>
        </w:rPr>
        <w:t>F</w:t>
      </w:r>
      <w:r w:rsidR="00C02021" w:rsidRPr="00A95F75">
        <w:rPr>
          <w:rFonts w:asciiTheme="minorHAnsi" w:hAnsiTheme="minorHAnsi" w:cs="Arial"/>
          <w:b/>
          <w:sz w:val="32"/>
          <w:szCs w:val="32"/>
        </w:rPr>
        <w:t xml:space="preserve">inančno poslovanje </w:t>
      </w:r>
    </w:p>
    <w:p w14:paraId="412E9DB7" w14:textId="49955B95" w:rsidR="00A95F75" w:rsidRDefault="00C02021" w:rsidP="00F04708">
      <w:pPr>
        <w:pStyle w:val="Telobesedila"/>
        <w:spacing w:after="0" w:line="240" w:lineRule="auto"/>
        <w:jc w:val="center"/>
        <w:rPr>
          <w:rFonts w:asciiTheme="minorHAnsi" w:hAnsiTheme="minorHAnsi" w:cs="Arial"/>
          <w:b/>
          <w:sz w:val="32"/>
          <w:szCs w:val="32"/>
        </w:rPr>
      </w:pPr>
      <w:r w:rsidRPr="00A95F75">
        <w:rPr>
          <w:rFonts w:asciiTheme="minorHAnsi" w:hAnsiTheme="minorHAnsi" w:cs="Arial"/>
          <w:b/>
          <w:sz w:val="32"/>
          <w:szCs w:val="32"/>
        </w:rPr>
        <w:t>Zavoda za zdravstveno zavarovanje Slovenije v letu 20</w:t>
      </w:r>
      <w:r w:rsidR="00816962">
        <w:rPr>
          <w:rFonts w:asciiTheme="minorHAnsi" w:hAnsiTheme="minorHAnsi" w:cs="Arial"/>
          <w:b/>
          <w:sz w:val="32"/>
          <w:szCs w:val="32"/>
        </w:rPr>
        <w:t>20</w:t>
      </w:r>
      <w:r w:rsidR="00A95F75" w:rsidRPr="00A95F75">
        <w:rPr>
          <w:rFonts w:asciiTheme="minorHAnsi" w:hAnsiTheme="minorHAnsi" w:cs="Arial"/>
          <w:b/>
          <w:sz w:val="32"/>
          <w:szCs w:val="32"/>
        </w:rPr>
        <w:t xml:space="preserve"> </w:t>
      </w:r>
    </w:p>
    <w:p w14:paraId="04CE2055" w14:textId="2372289C" w:rsidR="00C02021" w:rsidRPr="00A95F75" w:rsidRDefault="004731FF" w:rsidP="00F04708">
      <w:pPr>
        <w:pStyle w:val="Telobesedila"/>
        <w:spacing w:after="0" w:line="240" w:lineRule="auto"/>
        <w:jc w:val="center"/>
        <w:rPr>
          <w:rFonts w:asciiTheme="minorHAnsi" w:hAnsiTheme="minorHAnsi" w:cs="Arial"/>
          <w:b/>
          <w:sz w:val="32"/>
          <w:szCs w:val="32"/>
        </w:rPr>
      </w:pPr>
      <w:r>
        <w:rPr>
          <w:rFonts w:asciiTheme="minorHAnsi" w:hAnsiTheme="minorHAnsi" w:cs="Arial"/>
          <w:b/>
          <w:sz w:val="32"/>
          <w:szCs w:val="32"/>
        </w:rPr>
        <w:t>v</w:t>
      </w:r>
      <w:r w:rsidR="00816962">
        <w:rPr>
          <w:rFonts w:asciiTheme="minorHAnsi" w:hAnsiTheme="minorHAnsi" w:cs="Arial"/>
          <w:b/>
          <w:sz w:val="32"/>
          <w:szCs w:val="32"/>
        </w:rPr>
        <w:t xml:space="preserve"> zahtevnih pogoj</w:t>
      </w:r>
      <w:r>
        <w:rPr>
          <w:rFonts w:asciiTheme="minorHAnsi" w:hAnsiTheme="minorHAnsi" w:cs="Arial"/>
          <w:b/>
          <w:sz w:val="32"/>
          <w:szCs w:val="32"/>
        </w:rPr>
        <w:t>ih</w:t>
      </w:r>
      <w:r w:rsidR="00816962">
        <w:rPr>
          <w:rFonts w:asciiTheme="minorHAnsi" w:hAnsiTheme="minorHAnsi" w:cs="Arial"/>
          <w:b/>
          <w:sz w:val="32"/>
          <w:szCs w:val="32"/>
        </w:rPr>
        <w:t xml:space="preserve"> </w:t>
      </w:r>
      <w:r>
        <w:rPr>
          <w:rFonts w:asciiTheme="minorHAnsi" w:hAnsiTheme="minorHAnsi" w:cs="Arial"/>
          <w:b/>
          <w:sz w:val="32"/>
          <w:szCs w:val="32"/>
        </w:rPr>
        <w:t>z</w:t>
      </w:r>
      <w:r w:rsidR="00816962">
        <w:rPr>
          <w:rFonts w:asciiTheme="minorHAnsi" w:hAnsiTheme="minorHAnsi" w:cs="Arial"/>
          <w:b/>
          <w:sz w:val="32"/>
          <w:szCs w:val="32"/>
        </w:rPr>
        <w:t xml:space="preserve">aradi </w:t>
      </w:r>
      <w:r>
        <w:rPr>
          <w:rFonts w:asciiTheme="minorHAnsi" w:hAnsiTheme="minorHAnsi" w:cs="Arial"/>
          <w:b/>
          <w:sz w:val="32"/>
          <w:szCs w:val="32"/>
        </w:rPr>
        <w:t xml:space="preserve">epidemije </w:t>
      </w:r>
      <w:r w:rsidR="00816962">
        <w:rPr>
          <w:rFonts w:asciiTheme="minorHAnsi" w:hAnsiTheme="minorHAnsi" w:cs="Arial"/>
          <w:b/>
          <w:sz w:val="32"/>
          <w:szCs w:val="32"/>
        </w:rPr>
        <w:t>COVID-19</w:t>
      </w:r>
    </w:p>
    <w:p w14:paraId="72BB22EF" w14:textId="77777777" w:rsidR="00C02021" w:rsidRDefault="00C02021" w:rsidP="00C02021">
      <w:pPr>
        <w:pStyle w:val="Telobesedila1"/>
        <w:spacing w:line="240" w:lineRule="auto"/>
        <w:rPr>
          <w:rFonts w:asciiTheme="minorHAnsi" w:hAnsiTheme="minorHAnsi" w:cs="Arial"/>
        </w:rPr>
      </w:pPr>
    </w:p>
    <w:p w14:paraId="103824A9" w14:textId="1F376F7D" w:rsidR="00C02021" w:rsidRPr="00A17405" w:rsidRDefault="00C02021" w:rsidP="00A95F75">
      <w:pPr>
        <w:pStyle w:val="Telobesedila1"/>
        <w:numPr>
          <w:ilvl w:val="0"/>
          <w:numId w:val="14"/>
        </w:numPr>
        <w:spacing w:line="240" w:lineRule="auto"/>
        <w:rPr>
          <w:rFonts w:ascii="Calibri" w:hAnsi="Calibri" w:cs="Arial"/>
          <w:b/>
        </w:rPr>
      </w:pPr>
      <w:r w:rsidRPr="00A17405">
        <w:rPr>
          <w:rFonts w:ascii="Calibri" w:hAnsi="Calibri" w:cs="Arial"/>
          <w:b/>
        </w:rPr>
        <w:t>Ocena finančnega poslovanja ZZZS v letu 20</w:t>
      </w:r>
      <w:r w:rsidR="00816962">
        <w:rPr>
          <w:rFonts w:ascii="Calibri" w:hAnsi="Calibri" w:cs="Arial"/>
          <w:b/>
        </w:rPr>
        <w:t>20</w:t>
      </w:r>
    </w:p>
    <w:p w14:paraId="3DCDA259" w14:textId="352CAAC1" w:rsidR="00015C82" w:rsidRDefault="00015C82" w:rsidP="00015C82">
      <w:pPr>
        <w:pStyle w:val="Telobesedila1"/>
        <w:spacing w:line="240" w:lineRule="auto"/>
        <w:rPr>
          <w:rFonts w:asciiTheme="minorHAnsi" w:hAnsiTheme="minorHAnsi" w:cstheme="minorHAnsi"/>
        </w:rPr>
      </w:pPr>
      <w:r w:rsidRPr="00A17405">
        <w:rPr>
          <w:rFonts w:ascii="Calibri" w:hAnsi="Calibri" w:cs="Arial"/>
        </w:rPr>
        <w:t>Skupščina Zavoda za zdravstveno zavarovanje Slovenije</w:t>
      </w:r>
      <w:r>
        <w:rPr>
          <w:rFonts w:ascii="Calibri" w:hAnsi="Calibri" w:cs="Arial"/>
        </w:rPr>
        <w:t xml:space="preserve"> (v nadaljevanju: ZZZS)</w:t>
      </w:r>
      <w:r w:rsidRPr="00A17405">
        <w:rPr>
          <w:rFonts w:ascii="Calibri" w:hAnsi="Calibri" w:cs="Arial"/>
        </w:rPr>
        <w:t xml:space="preserve"> je na </w:t>
      </w:r>
      <w:r>
        <w:rPr>
          <w:rFonts w:ascii="Calibri" w:hAnsi="Calibri" w:cs="Arial"/>
        </w:rPr>
        <w:t>seji 8</w:t>
      </w:r>
      <w:r w:rsidRPr="00A17405">
        <w:rPr>
          <w:rFonts w:ascii="Calibri" w:hAnsi="Calibri" w:cs="Arial"/>
        </w:rPr>
        <w:t>. 1. 2020 sprejela Finančni načrt ZZZS za leto 20</w:t>
      </w:r>
      <w:r>
        <w:rPr>
          <w:rFonts w:ascii="Calibri" w:hAnsi="Calibri" w:cs="Arial"/>
        </w:rPr>
        <w:t>20</w:t>
      </w:r>
      <w:r w:rsidRPr="00A17405">
        <w:rPr>
          <w:rFonts w:ascii="Calibri" w:hAnsi="Calibri" w:cs="Arial"/>
        </w:rPr>
        <w:t xml:space="preserve">, nanj pa je Vlada Republike Slovenije dala soglasje </w:t>
      </w:r>
      <w:r>
        <w:rPr>
          <w:rFonts w:ascii="Calibri" w:hAnsi="Calibri" w:cs="Arial"/>
        </w:rPr>
        <w:t>30</w:t>
      </w:r>
      <w:r w:rsidRPr="00A17405">
        <w:rPr>
          <w:rFonts w:ascii="Calibri" w:hAnsi="Calibri" w:cs="Arial"/>
        </w:rPr>
        <w:t xml:space="preserve">. 1. 2020. </w:t>
      </w:r>
      <w:r>
        <w:rPr>
          <w:rFonts w:ascii="Calibri" w:hAnsi="Calibri" w:cs="Arial"/>
        </w:rPr>
        <w:t>Prvotni Finančni načrt ZZZS je predvideval primanjkljaj prihodkov nad odhodki v višini 10,4 milijona evrov, o</w:t>
      </w:r>
      <w:r w:rsidRPr="01031F73">
        <w:rPr>
          <w:rFonts w:ascii="Calibri" w:hAnsi="Calibri" w:cs="Arial"/>
        </w:rPr>
        <w:t xml:space="preserve">bseg načrtovanih odhodkov </w:t>
      </w:r>
      <w:r>
        <w:rPr>
          <w:rFonts w:ascii="Calibri" w:hAnsi="Calibri" w:cs="Arial"/>
        </w:rPr>
        <w:t xml:space="preserve">pa v višini </w:t>
      </w:r>
      <w:r w:rsidRPr="01031F73">
        <w:rPr>
          <w:rFonts w:ascii="Calibri" w:hAnsi="Calibri" w:cs="Arial"/>
        </w:rPr>
        <w:t>3.320 milijonov evrov</w:t>
      </w:r>
      <w:r>
        <w:rPr>
          <w:rFonts w:ascii="Calibri" w:hAnsi="Calibri" w:cs="Arial"/>
        </w:rPr>
        <w:t>. S</w:t>
      </w:r>
      <w:r w:rsidRPr="00C73C52">
        <w:rPr>
          <w:rFonts w:ascii="Calibri" w:hAnsi="Calibri" w:cs="Arial"/>
        </w:rPr>
        <w:t>premenjeni pogoji poslovanja</w:t>
      </w:r>
      <w:r>
        <w:rPr>
          <w:rFonts w:ascii="Calibri" w:hAnsi="Calibri" w:cs="Arial"/>
        </w:rPr>
        <w:t xml:space="preserve"> tekom leta 2020 so bistveno odstopali od prvotno predvidenih tako na strani prihodkov kot odhodkov in so rezultirali k večjemu primanjkljaju prihodkov nad odhodki. </w:t>
      </w:r>
      <w:r w:rsidRPr="00DA4EF6">
        <w:rPr>
          <w:rFonts w:ascii="Calibri" w:hAnsi="Calibri" w:cs="Arial"/>
        </w:rPr>
        <w:t xml:space="preserve">Slabši </w:t>
      </w:r>
      <w:r w:rsidRPr="00DA4EF6">
        <w:rPr>
          <w:rFonts w:asciiTheme="minorHAnsi" w:hAnsiTheme="minorHAnsi" w:cstheme="minorHAnsi"/>
        </w:rPr>
        <w:t xml:space="preserve">pogoji poslovanja so predvsem posledica </w:t>
      </w:r>
      <w:r>
        <w:rPr>
          <w:rFonts w:asciiTheme="minorHAnsi" w:hAnsiTheme="minorHAnsi" w:cstheme="minorHAnsi"/>
        </w:rPr>
        <w:t>večjega prenosa plačil obveznosti iz leta 2019 v leto 2020 (višji izdatki v letu 2020), razglasitve epidemije nalezljive bolezni COVID-19</w:t>
      </w:r>
      <w:r w:rsidRPr="000C57B2">
        <w:rPr>
          <w:rFonts w:asciiTheme="minorHAnsi" w:hAnsiTheme="minorHAnsi" w:cstheme="minorHAnsi"/>
        </w:rPr>
        <w:t xml:space="preserve">, </w:t>
      </w:r>
      <w:r w:rsidRPr="00DA4EF6">
        <w:rPr>
          <w:rFonts w:asciiTheme="minorHAnsi" w:hAnsiTheme="minorHAnsi" w:cstheme="minorHAnsi"/>
        </w:rPr>
        <w:t>spremenjenih globalnih makroekonomskih izhodišč za leto 2020</w:t>
      </w:r>
      <w:r w:rsidR="00ED3700">
        <w:rPr>
          <w:rFonts w:asciiTheme="minorHAnsi" w:hAnsiTheme="minorHAnsi" w:cstheme="minorHAnsi"/>
        </w:rPr>
        <w:t>,</w:t>
      </w:r>
      <w:r>
        <w:rPr>
          <w:rFonts w:asciiTheme="minorHAnsi" w:hAnsiTheme="minorHAnsi" w:cstheme="minorHAnsi"/>
        </w:rPr>
        <w:t xml:space="preserve"> </w:t>
      </w:r>
      <w:r w:rsidRPr="00DA4EF6">
        <w:rPr>
          <w:rFonts w:asciiTheme="minorHAnsi" w:hAnsiTheme="minorHAnsi" w:cstheme="minorHAnsi"/>
        </w:rPr>
        <w:t xml:space="preserve">sprejema </w:t>
      </w:r>
      <w:r>
        <w:rPr>
          <w:rFonts w:asciiTheme="minorHAnsi" w:hAnsiTheme="minorHAnsi" w:cstheme="minorHAnsi"/>
        </w:rPr>
        <w:t>A</w:t>
      </w:r>
      <w:r w:rsidRPr="00DA4EF6">
        <w:rPr>
          <w:rFonts w:asciiTheme="minorHAnsi" w:hAnsiTheme="minorHAnsi" w:cstheme="minorHAnsi"/>
        </w:rPr>
        <w:t xml:space="preserve">neksa </w:t>
      </w:r>
      <w:r>
        <w:rPr>
          <w:rFonts w:asciiTheme="minorHAnsi" w:hAnsiTheme="minorHAnsi" w:cstheme="minorHAnsi"/>
        </w:rPr>
        <w:t xml:space="preserve">št. </w:t>
      </w:r>
      <w:r w:rsidRPr="00DA4EF6">
        <w:rPr>
          <w:rFonts w:asciiTheme="minorHAnsi" w:hAnsiTheme="minorHAnsi" w:cstheme="minorHAnsi"/>
        </w:rPr>
        <w:t xml:space="preserve">1 k Splošnemu dogovoru za </w:t>
      </w:r>
      <w:r>
        <w:rPr>
          <w:rFonts w:asciiTheme="minorHAnsi" w:hAnsiTheme="minorHAnsi" w:cstheme="minorHAnsi"/>
        </w:rPr>
        <w:t xml:space="preserve">pogodbeno leto </w:t>
      </w:r>
      <w:r w:rsidRPr="00DA4EF6">
        <w:rPr>
          <w:rFonts w:asciiTheme="minorHAnsi" w:hAnsiTheme="minorHAnsi" w:cstheme="minorHAnsi"/>
        </w:rPr>
        <w:t>2020</w:t>
      </w:r>
      <w:r>
        <w:rPr>
          <w:rFonts w:asciiTheme="minorHAnsi" w:hAnsiTheme="minorHAnsi" w:cstheme="minorHAnsi"/>
        </w:rPr>
        <w:t xml:space="preserve"> (</w:t>
      </w:r>
      <w:r w:rsidRPr="000C57B2">
        <w:rPr>
          <w:rFonts w:asciiTheme="minorHAnsi" w:hAnsiTheme="minorHAnsi" w:cstheme="minorHAnsi"/>
        </w:rPr>
        <w:t>uveljavitve višje plačne lestvice v zdravstvu, višjega regresa in dodatnih sredstev za delovno uspešnost delavcev v zdravstvu</w:t>
      </w:r>
      <w:r>
        <w:rPr>
          <w:rFonts w:asciiTheme="minorHAnsi" w:hAnsiTheme="minorHAnsi" w:cstheme="minorHAnsi"/>
        </w:rPr>
        <w:t>, širitev in boljše vrednotenje programov</w:t>
      </w:r>
      <w:r w:rsidRPr="000C57B2">
        <w:rPr>
          <w:rFonts w:asciiTheme="minorHAnsi" w:hAnsiTheme="minorHAnsi" w:cstheme="minorHAnsi"/>
        </w:rPr>
        <w:t>)</w:t>
      </w:r>
      <w:r w:rsidRPr="00DA4EF6">
        <w:rPr>
          <w:rFonts w:asciiTheme="minorHAnsi" w:hAnsiTheme="minorHAnsi" w:cstheme="minorHAnsi"/>
        </w:rPr>
        <w:t xml:space="preserve"> in povečanja nekaterih odhodkov nad načrtovanimi vrednostmi</w:t>
      </w:r>
      <w:r>
        <w:rPr>
          <w:rFonts w:asciiTheme="minorHAnsi" w:hAnsiTheme="minorHAnsi" w:cstheme="minorHAnsi"/>
        </w:rPr>
        <w:t xml:space="preserve"> </w:t>
      </w:r>
      <w:r w:rsidRPr="000C57B2">
        <w:rPr>
          <w:rFonts w:asciiTheme="minorHAnsi" w:hAnsiTheme="minorHAnsi" w:cstheme="minorHAnsi"/>
        </w:rPr>
        <w:t>(</w:t>
      </w:r>
      <w:r w:rsidRPr="00DA4EF6">
        <w:rPr>
          <w:rFonts w:asciiTheme="minorHAnsi" w:hAnsiTheme="minorHAnsi" w:cstheme="minorHAnsi"/>
        </w:rPr>
        <w:t>Vlada Republike Slovenije je 3.9.2020 sprejela predlog sprememb Odloka o okviru za pripravo proračunov sektorja država za obdobje od 2020 do 2022</w:t>
      </w:r>
      <w:r>
        <w:rPr>
          <w:rFonts w:asciiTheme="minorHAnsi" w:hAnsiTheme="minorHAnsi" w:cstheme="minorHAnsi"/>
        </w:rPr>
        <w:t>, na podlagi česar je Državni zbor RS</w:t>
      </w:r>
      <w:r w:rsidRPr="00DA4EF6">
        <w:rPr>
          <w:rFonts w:asciiTheme="minorHAnsi" w:hAnsiTheme="minorHAnsi" w:cstheme="minorHAnsi"/>
        </w:rPr>
        <w:t xml:space="preserve"> povečal največji obseg izdatkov za zdravstveno blagajno za leto 2020</w:t>
      </w:r>
      <w:r>
        <w:rPr>
          <w:rFonts w:asciiTheme="minorHAnsi" w:hAnsiTheme="minorHAnsi" w:cstheme="minorHAnsi"/>
        </w:rPr>
        <w:t xml:space="preserve"> </w:t>
      </w:r>
      <w:r w:rsidRPr="00DA4EF6">
        <w:rPr>
          <w:rFonts w:asciiTheme="minorHAnsi" w:hAnsiTheme="minorHAnsi" w:cstheme="minorHAnsi"/>
        </w:rPr>
        <w:t>za 50 milijonov evrov</w:t>
      </w:r>
      <w:r>
        <w:rPr>
          <w:rFonts w:asciiTheme="minorHAnsi" w:hAnsiTheme="minorHAnsi" w:cstheme="minorHAnsi"/>
        </w:rPr>
        <w:t xml:space="preserve"> (iz </w:t>
      </w:r>
      <w:r w:rsidRPr="00DA4EF6">
        <w:rPr>
          <w:rFonts w:asciiTheme="minorHAnsi" w:hAnsiTheme="minorHAnsi" w:cstheme="minorHAnsi"/>
        </w:rPr>
        <w:t>3.320 milijonov evrov na 3.370 milijonov evrov</w:t>
      </w:r>
      <w:r>
        <w:rPr>
          <w:rFonts w:asciiTheme="minorHAnsi" w:hAnsiTheme="minorHAnsi" w:cstheme="minorHAnsi"/>
        </w:rPr>
        <w:t>)</w:t>
      </w:r>
      <w:r w:rsidRPr="00DA4EF6">
        <w:rPr>
          <w:rFonts w:asciiTheme="minorHAnsi" w:hAnsiTheme="minorHAnsi" w:cstheme="minorHAnsi"/>
        </w:rPr>
        <w:t xml:space="preserve">. </w:t>
      </w:r>
    </w:p>
    <w:p w14:paraId="2A7474DB" w14:textId="546F3BA4" w:rsidR="00015C82" w:rsidRPr="000107EF" w:rsidRDefault="00015C82" w:rsidP="00015C82">
      <w:pPr>
        <w:pStyle w:val="Telobesedila-zamik21"/>
        <w:spacing w:before="240"/>
        <w:ind w:firstLine="0"/>
        <w:rPr>
          <w:rFonts w:asciiTheme="minorHAnsi" w:hAnsiTheme="minorHAnsi" w:cstheme="minorHAnsi"/>
        </w:rPr>
      </w:pPr>
      <w:r>
        <w:rPr>
          <w:rFonts w:asciiTheme="minorHAnsi" w:hAnsiTheme="minorHAnsi" w:cstheme="minorHAnsi"/>
          <w:szCs w:val="22"/>
        </w:rPr>
        <w:t>P</w:t>
      </w:r>
      <w:r w:rsidRPr="000C57B2">
        <w:rPr>
          <w:rFonts w:asciiTheme="minorHAnsi" w:hAnsiTheme="minorHAnsi" w:cstheme="minorHAnsi"/>
        </w:rPr>
        <w:t xml:space="preserve">odlage za pripravo rebalansa finančnega načrta so bile </w:t>
      </w:r>
      <w:r>
        <w:rPr>
          <w:rFonts w:asciiTheme="minorHAnsi" w:hAnsiTheme="minorHAnsi" w:cstheme="minorHAnsi"/>
        </w:rPr>
        <w:t xml:space="preserve">tekom leta </w:t>
      </w:r>
      <w:r w:rsidRPr="000C57B2">
        <w:rPr>
          <w:rFonts w:asciiTheme="minorHAnsi" w:hAnsiTheme="minorHAnsi" w:cstheme="minorHAnsi"/>
        </w:rPr>
        <w:t>zelo negotove</w:t>
      </w:r>
      <w:r>
        <w:rPr>
          <w:rFonts w:asciiTheme="minorHAnsi" w:hAnsiTheme="minorHAnsi" w:cstheme="minorHAnsi"/>
        </w:rPr>
        <w:t>.</w:t>
      </w:r>
      <w:r w:rsidRPr="000C57B2">
        <w:rPr>
          <w:rFonts w:asciiTheme="minorHAnsi" w:hAnsiTheme="minorHAnsi" w:cstheme="minorHAnsi"/>
        </w:rPr>
        <w:t xml:space="preserve"> </w:t>
      </w:r>
      <w:r>
        <w:rPr>
          <w:rFonts w:asciiTheme="minorHAnsi" w:hAnsiTheme="minorHAnsi" w:cstheme="minorHAnsi"/>
        </w:rPr>
        <w:t>ZZZS je zato tekom leta tekoče spremljal finančno poslovanje, se prilagajal in ukrepal. P</w:t>
      </w:r>
      <w:r w:rsidRPr="000C57B2">
        <w:rPr>
          <w:rFonts w:asciiTheme="minorHAnsi" w:hAnsiTheme="minorHAnsi" w:cstheme="minorHAnsi"/>
        </w:rPr>
        <w:t xml:space="preserve">redlog </w:t>
      </w:r>
      <w:r>
        <w:rPr>
          <w:rFonts w:asciiTheme="minorHAnsi" w:hAnsiTheme="minorHAnsi" w:cstheme="minorHAnsi"/>
        </w:rPr>
        <w:t xml:space="preserve">rebalansa finančnega načrta je bil tako </w:t>
      </w:r>
      <w:r w:rsidRPr="000C57B2">
        <w:rPr>
          <w:rFonts w:asciiTheme="minorHAnsi" w:hAnsiTheme="minorHAnsi" w:cstheme="minorHAnsi"/>
        </w:rPr>
        <w:t xml:space="preserve">predložen </w:t>
      </w:r>
      <w:r>
        <w:rPr>
          <w:rFonts w:asciiTheme="minorHAnsi" w:hAnsiTheme="minorHAnsi" w:cstheme="minorHAnsi"/>
          <w:szCs w:val="22"/>
        </w:rPr>
        <w:t xml:space="preserve">organom upravljanja ZZZS </w:t>
      </w:r>
      <w:r w:rsidRPr="00DA4EF6">
        <w:rPr>
          <w:rFonts w:asciiTheme="minorHAnsi" w:hAnsiTheme="minorHAnsi" w:cstheme="minorHAnsi"/>
          <w:szCs w:val="22"/>
        </w:rPr>
        <w:t>v obravnavo v mesecu novembru 2020, nanj pa je Vlada RS dala soglasje 21. 12. 2020.</w:t>
      </w:r>
      <w:r>
        <w:rPr>
          <w:rFonts w:asciiTheme="minorHAnsi" w:hAnsiTheme="minorHAnsi" w:cstheme="minorHAnsi"/>
        </w:rPr>
        <w:t xml:space="preserve"> Z rebalansom </w:t>
      </w:r>
      <w:r w:rsidRPr="00081550">
        <w:rPr>
          <w:rFonts w:asciiTheme="minorHAnsi" w:hAnsiTheme="minorHAnsi" w:cstheme="minorHAnsi"/>
          <w:szCs w:val="22"/>
        </w:rPr>
        <w:t xml:space="preserve">finančnega načrta </w:t>
      </w:r>
      <w:r>
        <w:rPr>
          <w:rFonts w:asciiTheme="minorHAnsi" w:hAnsiTheme="minorHAnsi" w:cstheme="minorHAnsi"/>
          <w:szCs w:val="22"/>
        </w:rPr>
        <w:t xml:space="preserve">so bili prihodki načrtovani v višini </w:t>
      </w:r>
      <w:r w:rsidRPr="00081550">
        <w:rPr>
          <w:rFonts w:asciiTheme="minorHAnsi" w:hAnsiTheme="minorHAnsi" w:cstheme="minorHAnsi"/>
          <w:szCs w:val="22"/>
        </w:rPr>
        <w:t>3.222</w:t>
      </w:r>
      <w:r>
        <w:rPr>
          <w:rFonts w:asciiTheme="minorHAnsi" w:hAnsiTheme="minorHAnsi" w:cstheme="minorHAnsi"/>
          <w:szCs w:val="22"/>
        </w:rPr>
        <w:t>,4</w:t>
      </w:r>
      <w:r w:rsidRPr="00081550">
        <w:rPr>
          <w:rFonts w:asciiTheme="minorHAnsi" w:hAnsiTheme="minorHAnsi" w:cstheme="minorHAnsi"/>
          <w:szCs w:val="22"/>
        </w:rPr>
        <w:t xml:space="preserve"> milijon</w:t>
      </w:r>
      <w:r>
        <w:rPr>
          <w:rFonts w:asciiTheme="minorHAnsi" w:hAnsiTheme="minorHAnsi" w:cstheme="minorHAnsi"/>
          <w:szCs w:val="22"/>
        </w:rPr>
        <w:t>a</w:t>
      </w:r>
      <w:r w:rsidRPr="00081550">
        <w:rPr>
          <w:rFonts w:asciiTheme="minorHAnsi" w:hAnsiTheme="minorHAnsi" w:cstheme="minorHAnsi"/>
          <w:szCs w:val="22"/>
        </w:rPr>
        <w:t xml:space="preserve"> evrov, </w:t>
      </w:r>
      <w:r>
        <w:rPr>
          <w:rFonts w:asciiTheme="minorHAnsi" w:hAnsiTheme="minorHAnsi" w:cstheme="minorHAnsi"/>
          <w:szCs w:val="22"/>
        </w:rPr>
        <w:t>o</w:t>
      </w:r>
      <w:r w:rsidRPr="00081550">
        <w:rPr>
          <w:rFonts w:asciiTheme="minorHAnsi" w:hAnsiTheme="minorHAnsi" w:cstheme="minorHAnsi"/>
          <w:szCs w:val="22"/>
        </w:rPr>
        <w:t>dhodk</w:t>
      </w:r>
      <w:r>
        <w:rPr>
          <w:rFonts w:asciiTheme="minorHAnsi" w:hAnsiTheme="minorHAnsi" w:cstheme="minorHAnsi"/>
          <w:szCs w:val="22"/>
        </w:rPr>
        <w:t>i v višini</w:t>
      </w:r>
      <w:r w:rsidRPr="00081550">
        <w:rPr>
          <w:rFonts w:asciiTheme="minorHAnsi" w:hAnsiTheme="minorHAnsi" w:cstheme="minorHAnsi"/>
          <w:szCs w:val="22"/>
        </w:rPr>
        <w:t xml:space="preserve"> 3.343</w:t>
      </w:r>
      <w:r>
        <w:rPr>
          <w:rFonts w:asciiTheme="minorHAnsi" w:hAnsiTheme="minorHAnsi" w:cstheme="minorHAnsi"/>
          <w:szCs w:val="22"/>
        </w:rPr>
        <w:t>,1</w:t>
      </w:r>
      <w:r w:rsidRPr="00081550">
        <w:rPr>
          <w:rFonts w:asciiTheme="minorHAnsi" w:hAnsiTheme="minorHAnsi" w:cstheme="minorHAnsi"/>
          <w:szCs w:val="22"/>
        </w:rPr>
        <w:t xml:space="preserve"> milijon</w:t>
      </w:r>
      <w:r>
        <w:rPr>
          <w:rFonts w:asciiTheme="minorHAnsi" w:hAnsiTheme="minorHAnsi" w:cstheme="minorHAnsi"/>
          <w:szCs w:val="22"/>
        </w:rPr>
        <w:t>a</w:t>
      </w:r>
      <w:r w:rsidRPr="00081550">
        <w:rPr>
          <w:rFonts w:asciiTheme="minorHAnsi" w:hAnsiTheme="minorHAnsi" w:cstheme="minorHAnsi"/>
          <w:szCs w:val="22"/>
        </w:rPr>
        <w:t xml:space="preserve"> evrov, načrtovan </w:t>
      </w:r>
      <w:r>
        <w:rPr>
          <w:rFonts w:asciiTheme="minorHAnsi" w:hAnsiTheme="minorHAnsi" w:cstheme="minorHAnsi"/>
          <w:szCs w:val="22"/>
        </w:rPr>
        <w:t xml:space="preserve">pa </w:t>
      </w:r>
      <w:r w:rsidRPr="00081550">
        <w:rPr>
          <w:rFonts w:asciiTheme="minorHAnsi" w:hAnsiTheme="minorHAnsi" w:cstheme="minorHAnsi"/>
          <w:szCs w:val="22"/>
        </w:rPr>
        <w:t xml:space="preserve">je </w:t>
      </w:r>
      <w:r>
        <w:rPr>
          <w:rFonts w:asciiTheme="minorHAnsi" w:hAnsiTheme="minorHAnsi" w:cstheme="minorHAnsi"/>
          <w:szCs w:val="22"/>
        </w:rPr>
        <w:t xml:space="preserve">bil tudi </w:t>
      </w:r>
      <w:r w:rsidRPr="00081550">
        <w:rPr>
          <w:rFonts w:asciiTheme="minorHAnsi" w:hAnsiTheme="minorHAnsi" w:cstheme="minorHAnsi"/>
          <w:szCs w:val="22"/>
        </w:rPr>
        <w:t>primanjkljaj prihodkov na</w:t>
      </w:r>
      <w:r>
        <w:rPr>
          <w:rFonts w:asciiTheme="minorHAnsi" w:hAnsiTheme="minorHAnsi" w:cstheme="minorHAnsi"/>
          <w:szCs w:val="22"/>
        </w:rPr>
        <w:t>d</w:t>
      </w:r>
      <w:r w:rsidRPr="00081550">
        <w:rPr>
          <w:rFonts w:asciiTheme="minorHAnsi" w:hAnsiTheme="minorHAnsi" w:cstheme="minorHAnsi"/>
          <w:szCs w:val="22"/>
        </w:rPr>
        <w:t xml:space="preserve"> odhodk</w:t>
      </w:r>
      <w:r>
        <w:rPr>
          <w:rFonts w:asciiTheme="minorHAnsi" w:hAnsiTheme="minorHAnsi" w:cstheme="minorHAnsi"/>
          <w:szCs w:val="22"/>
        </w:rPr>
        <w:t>i</w:t>
      </w:r>
      <w:r w:rsidRPr="00081550">
        <w:rPr>
          <w:rFonts w:asciiTheme="minorHAnsi" w:hAnsiTheme="minorHAnsi" w:cstheme="minorHAnsi"/>
          <w:szCs w:val="22"/>
        </w:rPr>
        <w:t xml:space="preserve"> v višini 120</w:t>
      </w:r>
      <w:r>
        <w:rPr>
          <w:rFonts w:asciiTheme="minorHAnsi" w:hAnsiTheme="minorHAnsi" w:cstheme="minorHAnsi"/>
          <w:szCs w:val="22"/>
        </w:rPr>
        <w:t>,7</w:t>
      </w:r>
      <w:r w:rsidRPr="00081550">
        <w:rPr>
          <w:rFonts w:asciiTheme="minorHAnsi" w:hAnsiTheme="minorHAnsi" w:cstheme="minorHAnsi"/>
          <w:szCs w:val="22"/>
        </w:rPr>
        <w:t xml:space="preserve"> milijon</w:t>
      </w:r>
      <w:r>
        <w:rPr>
          <w:rFonts w:asciiTheme="minorHAnsi" w:hAnsiTheme="minorHAnsi" w:cstheme="minorHAnsi"/>
          <w:szCs w:val="22"/>
        </w:rPr>
        <w:t>a</w:t>
      </w:r>
      <w:r w:rsidRPr="00081550">
        <w:rPr>
          <w:rFonts w:asciiTheme="minorHAnsi" w:hAnsiTheme="minorHAnsi" w:cstheme="minorHAnsi"/>
          <w:szCs w:val="22"/>
        </w:rPr>
        <w:t xml:space="preserve"> evrov</w:t>
      </w:r>
      <w:r>
        <w:rPr>
          <w:rFonts w:asciiTheme="minorHAnsi" w:hAnsiTheme="minorHAnsi" w:cstheme="minorHAnsi"/>
          <w:szCs w:val="22"/>
        </w:rPr>
        <w:t xml:space="preserve">, ki naj </w:t>
      </w:r>
      <w:r w:rsidRPr="00081550">
        <w:rPr>
          <w:rFonts w:asciiTheme="minorHAnsi" w:hAnsiTheme="minorHAnsi" w:cstheme="minorHAnsi"/>
          <w:szCs w:val="22"/>
        </w:rPr>
        <w:t>b</w:t>
      </w:r>
      <w:r>
        <w:rPr>
          <w:rFonts w:asciiTheme="minorHAnsi" w:hAnsiTheme="minorHAnsi" w:cstheme="minorHAnsi"/>
          <w:szCs w:val="22"/>
        </w:rPr>
        <w:t>i</w:t>
      </w:r>
      <w:r w:rsidRPr="00081550">
        <w:rPr>
          <w:rFonts w:asciiTheme="minorHAnsi" w:hAnsiTheme="minorHAnsi" w:cstheme="minorHAnsi"/>
          <w:szCs w:val="22"/>
        </w:rPr>
        <w:t xml:space="preserve"> </w:t>
      </w:r>
      <w:r>
        <w:rPr>
          <w:rFonts w:asciiTheme="minorHAnsi" w:hAnsiTheme="minorHAnsi" w:cstheme="minorHAnsi"/>
          <w:szCs w:val="22"/>
        </w:rPr>
        <w:t xml:space="preserve">bil </w:t>
      </w:r>
      <w:r w:rsidRPr="00081550">
        <w:rPr>
          <w:rFonts w:asciiTheme="minorHAnsi" w:hAnsiTheme="minorHAnsi" w:cstheme="minorHAnsi"/>
          <w:szCs w:val="22"/>
        </w:rPr>
        <w:t xml:space="preserve">pokrit iz sredstev rezervnega sklada 34,8 milijona evrov in </w:t>
      </w:r>
      <w:r>
        <w:rPr>
          <w:rFonts w:asciiTheme="minorHAnsi" w:hAnsiTheme="minorHAnsi" w:cstheme="minorHAnsi"/>
          <w:szCs w:val="22"/>
        </w:rPr>
        <w:t xml:space="preserve">iz </w:t>
      </w:r>
      <w:r w:rsidRPr="00081550">
        <w:rPr>
          <w:rFonts w:asciiTheme="minorHAnsi" w:hAnsiTheme="minorHAnsi" w:cstheme="minorHAnsi"/>
          <w:szCs w:val="22"/>
        </w:rPr>
        <w:t>sredstev splošnega sklada 85,9 milijona evrov.</w:t>
      </w:r>
    </w:p>
    <w:p w14:paraId="50B3D145" w14:textId="77777777" w:rsidR="00015C82" w:rsidRDefault="00015C82" w:rsidP="00015C82">
      <w:pPr>
        <w:pStyle w:val="Telobesedila-zamik21"/>
        <w:spacing w:before="240"/>
        <w:ind w:firstLine="0"/>
        <w:rPr>
          <w:rFonts w:asciiTheme="minorHAnsi" w:hAnsiTheme="minorHAnsi" w:cstheme="minorHAnsi"/>
        </w:rPr>
      </w:pPr>
      <w:r>
        <w:rPr>
          <w:rFonts w:ascii="Calibri" w:hAnsi="Calibri" w:cs="Arial"/>
        </w:rPr>
        <w:t>Prvi, p</w:t>
      </w:r>
      <w:r w:rsidRPr="00A17405">
        <w:rPr>
          <w:rFonts w:ascii="Calibri" w:hAnsi="Calibri" w:cs="Arial"/>
        </w:rPr>
        <w:t xml:space="preserve">reliminarni podatki o finančnem poslovanju </w:t>
      </w:r>
      <w:r w:rsidRPr="002B18A6">
        <w:rPr>
          <w:rFonts w:ascii="Calibri" w:hAnsi="Calibri" w:cs="Arial"/>
        </w:rPr>
        <w:t xml:space="preserve">ZZZS v letu 2020 izkazujejo </w:t>
      </w:r>
      <w:r w:rsidRPr="002B18A6">
        <w:rPr>
          <w:rFonts w:ascii="Calibri" w:hAnsi="Calibri" w:cs="Arial"/>
          <w:b/>
          <w:bCs/>
        </w:rPr>
        <w:t>primanjkljaj prihodkov nad odhodki v višini 87 milijonov evrov.</w:t>
      </w:r>
      <w:r w:rsidRPr="002B18A6">
        <w:rPr>
          <w:rFonts w:ascii="Calibri" w:hAnsi="Calibri" w:cs="Arial"/>
          <w:b/>
        </w:rPr>
        <w:t xml:space="preserve"> Prihodki so realizirani v višini 3.255,6 milijona evrov</w:t>
      </w:r>
      <w:r w:rsidRPr="002B18A6">
        <w:rPr>
          <w:rFonts w:ascii="Calibri" w:hAnsi="Calibri" w:cs="Arial"/>
        </w:rPr>
        <w:t xml:space="preserve"> in so za 33,2 milijona evrov večji od načrtovanih, </w:t>
      </w:r>
      <w:r w:rsidRPr="002B18A6">
        <w:rPr>
          <w:rFonts w:ascii="Calibri" w:hAnsi="Calibri" w:cs="Arial"/>
          <w:b/>
        </w:rPr>
        <w:t>odhodki so realizirani v okviru načrtovanih v višini 3.342,6 milijona evrov.</w:t>
      </w:r>
      <w:r w:rsidRPr="00A17405">
        <w:rPr>
          <w:rFonts w:ascii="Calibri" w:hAnsi="Calibri" w:cs="Arial"/>
        </w:rPr>
        <w:t xml:space="preserve"> </w:t>
      </w:r>
      <w:bookmarkStart w:id="1" w:name="_Hlk61855437"/>
      <w:r>
        <w:rPr>
          <w:rFonts w:ascii="Calibri" w:hAnsi="Calibri" w:cs="Arial"/>
        </w:rPr>
        <w:t xml:space="preserve">Glede na negotove pogoje poslovanja je </w:t>
      </w:r>
      <w:r w:rsidRPr="00957C2B">
        <w:rPr>
          <w:rFonts w:asciiTheme="minorHAnsi" w:hAnsiTheme="minorHAnsi" w:cstheme="minorHAnsi"/>
          <w:b/>
          <w:bCs/>
        </w:rPr>
        <w:t xml:space="preserve">ZZZS  </w:t>
      </w:r>
      <w:r>
        <w:rPr>
          <w:rFonts w:asciiTheme="minorHAnsi" w:hAnsiTheme="minorHAnsi" w:cstheme="minorHAnsi"/>
          <w:b/>
          <w:bCs/>
        </w:rPr>
        <w:t xml:space="preserve">dokaj </w:t>
      </w:r>
      <w:r w:rsidRPr="00957C2B">
        <w:rPr>
          <w:rFonts w:asciiTheme="minorHAnsi" w:hAnsiTheme="minorHAnsi" w:cstheme="minorHAnsi"/>
          <w:b/>
          <w:bCs/>
        </w:rPr>
        <w:t>uspešno zaključil poslovno leto 2020, saj je poravnal vse svoje obveznosti do izvajalcev zdravstvenih storitev ter za uresničevanje pravic zavarovanih oseb iz obveznega zdravstvenega zavarovanja.</w:t>
      </w:r>
      <w:r w:rsidRPr="000C57B2">
        <w:rPr>
          <w:rFonts w:asciiTheme="minorHAnsi" w:hAnsiTheme="minorHAnsi" w:cstheme="minorHAnsi"/>
        </w:rPr>
        <w:t xml:space="preserve"> </w:t>
      </w:r>
      <w:bookmarkEnd w:id="1"/>
      <w:r w:rsidRPr="007F772C">
        <w:rPr>
          <w:rFonts w:asciiTheme="minorHAnsi" w:hAnsiTheme="minorHAnsi" w:cstheme="minorHAnsi"/>
          <w:b/>
          <w:bCs/>
        </w:rPr>
        <w:t>Na dan 31. 12. 2020 ZZZS ni izkazoval dolga (brez zadolžitve).</w:t>
      </w:r>
      <w:r>
        <w:rPr>
          <w:rFonts w:asciiTheme="minorHAnsi" w:hAnsiTheme="minorHAnsi" w:cstheme="minorHAnsi"/>
        </w:rPr>
        <w:t xml:space="preserve"> </w:t>
      </w:r>
    </w:p>
    <w:p w14:paraId="2295FE0B" w14:textId="3BED80C5" w:rsidR="00957C2B" w:rsidRPr="00957C2B" w:rsidRDefault="000107EF" w:rsidP="00957C2B">
      <w:pPr>
        <w:pStyle w:val="Telobesedila-zamik21"/>
        <w:spacing w:before="240"/>
        <w:ind w:firstLine="0"/>
        <w:rPr>
          <w:rFonts w:ascii="Calibri" w:hAnsi="Calibri" w:cs="Arial"/>
        </w:rPr>
      </w:pPr>
      <w:r>
        <w:rPr>
          <w:rFonts w:ascii="Calibri" w:hAnsi="Calibri" w:cs="Arial"/>
        </w:rPr>
        <w:lastRenderedPageBreak/>
        <w:t>V</w:t>
      </w:r>
      <w:r w:rsidR="004731FF" w:rsidRPr="003C7156">
        <w:rPr>
          <w:rFonts w:ascii="Calibri" w:hAnsi="Calibri" w:cs="Arial"/>
        </w:rPr>
        <w:t>ečj</w:t>
      </w:r>
      <w:r>
        <w:rPr>
          <w:rFonts w:ascii="Calibri" w:hAnsi="Calibri" w:cs="Arial"/>
        </w:rPr>
        <w:t>i</w:t>
      </w:r>
      <w:r w:rsidR="004731FF" w:rsidRPr="003C7156">
        <w:rPr>
          <w:rFonts w:ascii="Calibri" w:hAnsi="Calibri" w:cs="Arial"/>
        </w:rPr>
        <w:t xml:space="preserve"> prihodk</w:t>
      </w:r>
      <w:r>
        <w:rPr>
          <w:rFonts w:ascii="Calibri" w:hAnsi="Calibri" w:cs="Arial"/>
        </w:rPr>
        <w:t>i</w:t>
      </w:r>
      <w:r w:rsidR="004731FF" w:rsidRPr="003C7156">
        <w:rPr>
          <w:rFonts w:ascii="Calibri" w:hAnsi="Calibri" w:cs="Arial"/>
        </w:rPr>
        <w:t xml:space="preserve"> v primerjavi z načrtovanimi </w:t>
      </w:r>
      <w:r>
        <w:rPr>
          <w:rFonts w:ascii="Calibri" w:hAnsi="Calibri" w:cs="Arial"/>
        </w:rPr>
        <w:t xml:space="preserve">so </w:t>
      </w:r>
      <w:r w:rsidR="004731FF" w:rsidRPr="003C7156">
        <w:rPr>
          <w:rFonts w:ascii="Calibri" w:hAnsi="Calibri" w:cs="Arial"/>
        </w:rPr>
        <w:t xml:space="preserve">predvsem </w:t>
      </w:r>
      <w:r>
        <w:rPr>
          <w:rFonts w:ascii="Calibri" w:hAnsi="Calibri" w:cs="Arial"/>
        </w:rPr>
        <w:t xml:space="preserve">posledica </w:t>
      </w:r>
      <w:r w:rsidR="004731FF" w:rsidRPr="003C7156">
        <w:rPr>
          <w:rFonts w:ascii="Calibri" w:hAnsi="Calibri" w:cs="Arial"/>
        </w:rPr>
        <w:t>večji</w:t>
      </w:r>
      <w:r>
        <w:rPr>
          <w:rFonts w:ascii="Calibri" w:hAnsi="Calibri" w:cs="Arial"/>
        </w:rPr>
        <w:t>h</w:t>
      </w:r>
      <w:r w:rsidR="004731FF" w:rsidRPr="003C7156">
        <w:rPr>
          <w:rFonts w:ascii="Calibri" w:hAnsi="Calibri" w:cs="Arial"/>
        </w:rPr>
        <w:t xml:space="preserve"> prispevk</w:t>
      </w:r>
      <w:r>
        <w:rPr>
          <w:rFonts w:ascii="Calibri" w:hAnsi="Calibri" w:cs="Arial"/>
        </w:rPr>
        <w:t>ov</w:t>
      </w:r>
      <w:r w:rsidR="004731FF" w:rsidRPr="003C7156">
        <w:rPr>
          <w:rFonts w:ascii="Calibri" w:hAnsi="Calibri" w:cs="Arial"/>
        </w:rPr>
        <w:t xml:space="preserve"> za obvezno zdravstveno zavarovanje, </w:t>
      </w:r>
      <w:r>
        <w:rPr>
          <w:rFonts w:ascii="Calibri" w:hAnsi="Calibri" w:cs="Arial"/>
        </w:rPr>
        <w:t xml:space="preserve">večjih </w:t>
      </w:r>
      <w:r w:rsidR="004731FF" w:rsidRPr="003C7156">
        <w:rPr>
          <w:rFonts w:ascii="Calibri" w:hAnsi="Calibri" w:cs="Arial"/>
        </w:rPr>
        <w:t>prihodk</w:t>
      </w:r>
      <w:r>
        <w:rPr>
          <w:rFonts w:ascii="Calibri" w:hAnsi="Calibri" w:cs="Arial"/>
        </w:rPr>
        <w:t>ov</w:t>
      </w:r>
      <w:r w:rsidR="004731FF" w:rsidRPr="003C7156">
        <w:rPr>
          <w:rFonts w:ascii="Calibri" w:hAnsi="Calibri" w:cs="Arial"/>
        </w:rPr>
        <w:t xml:space="preserve"> po mednarodnih sporazumih z drugimi državami ter </w:t>
      </w:r>
      <w:r>
        <w:rPr>
          <w:rFonts w:ascii="Calibri" w:hAnsi="Calibri" w:cs="Arial"/>
        </w:rPr>
        <w:t xml:space="preserve">večjih </w:t>
      </w:r>
      <w:r w:rsidR="004731FF" w:rsidRPr="003C7156">
        <w:rPr>
          <w:rFonts w:ascii="Calibri" w:hAnsi="Calibri" w:cs="Arial"/>
        </w:rPr>
        <w:t>prihodk</w:t>
      </w:r>
      <w:r>
        <w:rPr>
          <w:rFonts w:ascii="Calibri" w:hAnsi="Calibri" w:cs="Arial"/>
        </w:rPr>
        <w:t>ov</w:t>
      </w:r>
      <w:r w:rsidR="004731FF" w:rsidRPr="003C7156">
        <w:rPr>
          <w:rFonts w:ascii="Calibri" w:hAnsi="Calibri" w:cs="Arial"/>
        </w:rPr>
        <w:t xml:space="preserve"> iz naslova regresnih zahtevkov.</w:t>
      </w:r>
      <w:r w:rsidR="004731FF">
        <w:rPr>
          <w:rFonts w:ascii="Calibri" w:hAnsi="Calibri" w:cs="Arial"/>
        </w:rPr>
        <w:t xml:space="preserve"> </w:t>
      </w:r>
    </w:p>
    <w:p w14:paraId="13507A4B" w14:textId="5587D533" w:rsidR="004731FF" w:rsidRDefault="004731FF" w:rsidP="004731FF">
      <w:pPr>
        <w:pStyle w:val="Telobesedila1"/>
        <w:spacing w:line="240" w:lineRule="auto"/>
        <w:rPr>
          <w:rFonts w:ascii="Calibri" w:hAnsi="Calibri" w:cs="Arial"/>
        </w:rPr>
      </w:pPr>
      <w:r>
        <w:rPr>
          <w:rFonts w:ascii="Calibri" w:hAnsi="Calibri" w:cs="Arial"/>
        </w:rPr>
        <w:t>S Splošnim dogovorom za pogodbeno leto 2020 ter Aneksom št. 1 k temu dogovoru so bila zagotovljena dodatna sredstva v višini 94 milijonov evrov za zdravstvene programe na prednostnih področjih (večja dostopnost do zdravstvenih storitev), boljše vrednotenje nekaterih programov, za povečanje obsega programov z daljšimi čakalnimi dobami, dodatna sredstva za uskladitev plač v cenah zdravstvenih storitev z veljavno plačno lestvico, višje vrednotenje regresa, sredstva za delovno uspešnost ter stroške povezane z epidemijo.</w:t>
      </w:r>
    </w:p>
    <w:p w14:paraId="5E5DF437" w14:textId="5C3AE532" w:rsidR="00015C82" w:rsidRDefault="00015C82" w:rsidP="00015C82">
      <w:pPr>
        <w:pStyle w:val="Telobesedila1"/>
        <w:spacing w:line="240" w:lineRule="auto"/>
        <w:rPr>
          <w:rFonts w:ascii="Calibri" w:hAnsi="Calibri" w:cs="Arial"/>
        </w:rPr>
      </w:pPr>
      <w:r w:rsidRPr="00F01A4A">
        <w:rPr>
          <w:rFonts w:ascii="Calibri" w:hAnsi="Calibri" w:cs="Arial"/>
        </w:rPr>
        <w:t xml:space="preserve">V </w:t>
      </w:r>
      <w:r>
        <w:rPr>
          <w:rFonts w:ascii="Calibri" w:hAnsi="Calibri" w:cs="Arial"/>
        </w:rPr>
        <w:t xml:space="preserve">prilogi (tabela 1) </w:t>
      </w:r>
      <w:r w:rsidRPr="00F01A4A">
        <w:rPr>
          <w:rFonts w:ascii="Calibri" w:hAnsi="Calibri" w:cs="Arial"/>
        </w:rPr>
        <w:t xml:space="preserve">so povzeti </w:t>
      </w:r>
      <w:r>
        <w:rPr>
          <w:rFonts w:ascii="Calibri" w:hAnsi="Calibri" w:cs="Arial"/>
        </w:rPr>
        <w:t xml:space="preserve">realizirani </w:t>
      </w:r>
      <w:r w:rsidRPr="00F01A4A">
        <w:rPr>
          <w:rFonts w:ascii="Calibri" w:hAnsi="Calibri" w:cs="Arial"/>
        </w:rPr>
        <w:t xml:space="preserve">finančni učinki začasnih ukrepov, ki so bili določeni z interventno zakonodajo za omilitev posledic epidemije </w:t>
      </w:r>
      <w:r>
        <w:rPr>
          <w:rFonts w:ascii="Calibri" w:hAnsi="Calibri" w:cs="Arial"/>
        </w:rPr>
        <w:t xml:space="preserve">COVID-19 z vidika poslovanja </w:t>
      </w:r>
      <w:r w:rsidRPr="00F01A4A">
        <w:rPr>
          <w:rFonts w:ascii="Calibri" w:hAnsi="Calibri" w:cs="Arial"/>
        </w:rPr>
        <w:t xml:space="preserve">ZZZS </w:t>
      </w:r>
      <w:r>
        <w:rPr>
          <w:rFonts w:ascii="Calibri" w:hAnsi="Calibri" w:cs="Arial"/>
        </w:rPr>
        <w:t xml:space="preserve"> do konca leta 2020</w:t>
      </w:r>
      <w:r w:rsidRPr="00F01A4A">
        <w:rPr>
          <w:rFonts w:ascii="Calibri" w:hAnsi="Calibri" w:cs="Arial"/>
        </w:rPr>
        <w:t xml:space="preserve">. </w:t>
      </w:r>
      <w:r>
        <w:rPr>
          <w:rFonts w:ascii="Calibri" w:hAnsi="Calibri" w:cs="Arial"/>
        </w:rPr>
        <w:t xml:space="preserve">ZZZS je v letu 2020 </w:t>
      </w:r>
      <w:r w:rsidRPr="00F01A4A">
        <w:rPr>
          <w:rFonts w:ascii="Calibri" w:hAnsi="Calibri" w:cs="Arial"/>
        </w:rPr>
        <w:t xml:space="preserve">iz naslova začasnih ukrepov </w:t>
      </w:r>
      <w:r w:rsidRPr="005416A6">
        <w:rPr>
          <w:rFonts w:ascii="Calibri" w:hAnsi="Calibri" w:cs="Arial"/>
        </w:rPr>
        <w:t xml:space="preserve">prejel </w:t>
      </w:r>
      <w:r w:rsidR="00440F6F">
        <w:rPr>
          <w:rFonts w:ascii="Calibri" w:hAnsi="Calibri" w:cs="Arial"/>
        </w:rPr>
        <w:t xml:space="preserve">skupaj </w:t>
      </w:r>
      <w:r w:rsidRPr="005416A6">
        <w:rPr>
          <w:rFonts w:ascii="Calibri" w:hAnsi="Calibri" w:cs="Arial"/>
        </w:rPr>
        <w:t xml:space="preserve">za </w:t>
      </w:r>
      <w:r>
        <w:rPr>
          <w:rFonts w:ascii="Calibri" w:hAnsi="Calibri" w:cs="Arial"/>
        </w:rPr>
        <w:t xml:space="preserve">62 </w:t>
      </w:r>
      <w:r w:rsidRPr="005416A6">
        <w:rPr>
          <w:rFonts w:ascii="Calibri" w:hAnsi="Calibri" w:cs="Arial"/>
        </w:rPr>
        <w:t>milijon</w:t>
      </w:r>
      <w:r>
        <w:rPr>
          <w:rFonts w:ascii="Calibri" w:hAnsi="Calibri" w:cs="Arial"/>
        </w:rPr>
        <w:t>ov</w:t>
      </w:r>
      <w:r w:rsidRPr="005416A6">
        <w:rPr>
          <w:rFonts w:ascii="Calibri" w:hAnsi="Calibri" w:cs="Arial"/>
        </w:rPr>
        <w:t xml:space="preserve"> evrov transfernih prihodkov iz državnega proračuna, ki predstavljajo</w:t>
      </w:r>
      <w:r>
        <w:rPr>
          <w:rFonts w:ascii="Calibri" w:hAnsi="Calibri" w:cs="Arial"/>
        </w:rPr>
        <w:t xml:space="preserve"> </w:t>
      </w:r>
      <w:r w:rsidRPr="005416A6">
        <w:rPr>
          <w:rFonts w:ascii="Calibri" w:hAnsi="Calibri" w:cs="Arial"/>
        </w:rPr>
        <w:t xml:space="preserve">povračilo </w:t>
      </w:r>
      <w:r>
        <w:rPr>
          <w:rFonts w:ascii="Calibri" w:hAnsi="Calibri" w:cs="Arial"/>
        </w:rPr>
        <w:t xml:space="preserve">za </w:t>
      </w:r>
      <w:r w:rsidRPr="005416A6">
        <w:rPr>
          <w:rFonts w:ascii="Calibri" w:hAnsi="Calibri" w:cs="Arial"/>
        </w:rPr>
        <w:t>oprostitev plačila prispevkov</w:t>
      </w:r>
      <w:r>
        <w:rPr>
          <w:rFonts w:ascii="Calibri" w:hAnsi="Calibri" w:cs="Arial"/>
        </w:rPr>
        <w:t xml:space="preserve"> za obvezno </w:t>
      </w:r>
      <w:proofErr w:type="spellStart"/>
      <w:r>
        <w:rPr>
          <w:rFonts w:ascii="Calibri" w:hAnsi="Calibri" w:cs="Arial"/>
        </w:rPr>
        <w:t>zdrastveno</w:t>
      </w:r>
      <w:proofErr w:type="spellEnd"/>
      <w:r>
        <w:rPr>
          <w:rFonts w:ascii="Calibri" w:hAnsi="Calibri" w:cs="Arial"/>
        </w:rPr>
        <w:t xml:space="preserve"> zavarovanje (28. in 38. člen ZIUZEOP)</w:t>
      </w:r>
      <w:r w:rsidRPr="005416A6">
        <w:rPr>
          <w:rFonts w:ascii="Calibri" w:hAnsi="Calibri" w:cs="Arial"/>
        </w:rPr>
        <w:t xml:space="preserve"> v višini 61,9 milijona evrov </w:t>
      </w:r>
      <w:r>
        <w:rPr>
          <w:rFonts w:ascii="Calibri" w:hAnsi="Calibri" w:cs="Arial"/>
        </w:rPr>
        <w:t>in 163.000 evrov za povračilo izplačila dodatka za nevarnost in posebne obremenitve v času epidemije (71. člen ZIUZEOP in 39. člen KPJS)</w:t>
      </w:r>
      <w:r w:rsidR="00440F6F">
        <w:rPr>
          <w:rFonts w:ascii="Calibri" w:hAnsi="Calibri" w:cs="Arial"/>
        </w:rPr>
        <w:t>, in</w:t>
      </w:r>
      <w:r>
        <w:rPr>
          <w:rFonts w:ascii="Calibri" w:hAnsi="Calibri" w:cs="Arial"/>
        </w:rPr>
        <w:t xml:space="preserve"> imajo vpliv </w:t>
      </w:r>
      <w:r w:rsidRPr="005416A6">
        <w:rPr>
          <w:rFonts w:ascii="Calibri" w:hAnsi="Calibri" w:cs="Arial"/>
        </w:rPr>
        <w:t>na prihodke ZZZS</w:t>
      </w:r>
      <w:r>
        <w:rPr>
          <w:rFonts w:ascii="Calibri" w:hAnsi="Calibri" w:cs="Arial"/>
        </w:rPr>
        <w:t>.</w:t>
      </w:r>
    </w:p>
    <w:p w14:paraId="16A93C20" w14:textId="6983B0EB" w:rsidR="00015C82" w:rsidRPr="008765F2" w:rsidRDefault="00015C82" w:rsidP="00015C82">
      <w:pPr>
        <w:pStyle w:val="Telobesedila1"/>
        <w:spacing w:line="240" w:lineRule="auto"/>
        <w:rPr>
          <w:rFonts w:asciiTheme="minorHAnsi" w:hAnsiTheme="minorHAnsi" w:cstheme="minorHAnsi"/>
        </w:rPr>
      </w:pPr>
      <w:r>
        <w:rPr>
          <w:rFonts w:ascii="Calibri" w:hAnsi="Calibri" w:cs="Arial"/>
        </w:rPr>
        <w:t>Pri izvajanju določenih ukrepov po interventni zakonodaji pa je imel ZZZS sam</w:t>
      </w:r>
      <w:r w:rsidR="004E7435">
        <w:rPr>
          <w:rFonts w:ascii="Calibri" w:hAnsi="Calibri" w:cs="Arial"/>
        </w:rPr>
        <w:t>o</w:t>
      </w:r>
      <w:r>
        <w:rPr>
          <w:rFonts w:ascii="Calibri" w:hAnsi="Calibri" w:cs="Arial"/>
        </w:rPr>
        <w:t xml:space="preserve"> vlogo posrednika (agenta) pri zbiranju podatkov in plačevanju stroškov. Tako je bilo preko ZZZS upravičencem v letu 2020 izplačanih za </w:t>
      </w:r>
      <w:r w:rsidRPr="008765F2">
        <w:rPr>
          <w:rFonts w:asciiTheme="minorHAnsi" w:hAnsiTheme="minorHAnsi" w:cstheme="minorHAnsi"/>
        </w:rPr>
        <w:t>181,</w:t>
      </w:r>
      <w:r>
        <w:rPr>
          <w:rFonts w:asciiTheme="minorHAnsi" w:hAnsiTheme="minorHAnsi" w:cstheme="minorHAnsi"/>
        </w:rPr>
        <w:t>4</w:t>
      </w:r>
      <w:r w:rsidRPr="008765F2">
        <w:rPr>
          <w:rFonts w:asciiTheme="minorHAnsi" w:hAnsiTheme="minorHAnsi" w:cstheme="minorHAnsi"/>
        </w:rPr>
        <w:t xml:space="preserve"> milijona evrov</w:t>
      </w:r>
      <w:r>
        <w:rPr>
          <w:rFonts w:asciiTheme="minorHAnsi" w:hAnsiTheme="minorHAnsi" w:cstheme="minorHAnsi"/>
        </w:rPr>
        <w:t xml:space="preserve"> sredstev prejetih iz državnega proračuna</w:t>
      </w:r>
      <w:r w:rsidRPr="008765F2">
        <w:rPr>
          <w:rFonts w:asciiTheme="minorHAnsi" w:hAnsiTheme="minorHAnsi" w:cstheme="minorHAnsi"/>
        </w:rPr>
        <w:t xml:space="preserve"> za pokrivanje stroškov povezanih z epidemijo</w:t>
      </w:r>
      <w:r>
        <w:rPr>
          <w:rFonts w:asciiTheme="minorHAnsi" w:hAnsiTheme="minorHAnsi" w:cstheme="minorHAnsi"/>
        </w:rPr>
        <w:t>, in sicer za</w:t>
      </w:r>
      <w:r w:rsidRPr="008765F2">
        <w:rPr>
          <w:rFonts w:asciiTheme="minorHAnsi" w:hAnsiTheme="minorHAnsi" w:cstheme="minorHAnsi"/>
        </w:rPr>
        <w:t>:</w:t>
      </w:r>
    </w:p>
    <w:p w14:paraId="75744C5F" w14:textId="77777777" w:rsidR="00015C82" w:rsidRPr="008765F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izpad 80 % programa izvajalcem zdravstvene dejavnosti zaradi izpada opravljanja dejavnosti na podlagi 76. člena ZIUOOPE v višini 105 milijonov evrov;</w:t>
      </w:r>
    </w:p>
    <w:p w14:paraId="09A2D3EC" w14:textId="7CF1E69C" w:rsidR="00015C82" w:rsidRPr="008765F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 xml:space="preserve">stroške brisov za potrditev okužbe </w:t>
      </w:r>
      <w:r>
        <w:rPr>
          <w:rFonts w:asciiTheme="minorHAnsi" w:hAnsiTheme="minorHAnsi" w:cstheme="minorHAnsi"/>
          <w:sz w:val="22"/>
        </w:rPr>
        <w:t xml:space="preserve">z </w:t>
      </w:r>
      <w:r w:rsidRPr="008765F2">
        <w:rPr>
          <w:rFonts w:asciiTheme="minorHAnsi" w:hAnsiTheme="minorHAnsi" w:cstheme="minorHAnsi"/>
          <w:sz w:val="22"/>
        </w:rPr>
        <w:t>virus</w:t>
      </w:r>
      <w:r>
        <w:rPr>
          <w:rFonts w:asciiTheme="minorHAnsi" w:hAnsiTheme="minorHAnsi" w:cstheme="minorHAnsi"/>
          <w:sz w:val="22"/>
        </w:rPr>
        <w:t>om</w:t>
      </w:r>
      <w:r w:rsidRPr="008765F2">
        <w:rPr>
          <w:rFonts w:asciiTheme="minorHAnsi" w:hAnsiTheme="minorHAnsi" w:cstheme="minorHAnsi"/>
          <w:sz w:val="22"/>
        </w:rPr>
        <w:t xml:space="preserve"> SARS-</w:t>
      </w:r>
      <w:proofErr w:type="spellStart"/>
      <w:r w:rsidRPr="008765F2">
        <w:rPr>
          <w:rFonts w:asciiTheme="minorHAnsi" w:hAnsiTheme="minorHAnsi" w:cstheme="minorHAnsi"/>
          <w:sz w:val="22"/>
        </w:rPr>
        <w:t>CoV</w:t>
      </w:r>
      <w:proofErr w:type="spellEnd"/>
      <w:r w:rsidRPr="008765F2">
        <w:rPr>
          <w:rFonts w:asciiTheme="minorHAnsi" w:hAnsiTheme="minorHAnsi" w:cstheme="minorHAnsi"/>
          <w:sz w:val="22"/>
        </w:rPr>
        <w:t>-2</w:t>
      </w:r>
      <w:r>
        <w:rPr>
          <w:rFonts w:asciiTheme="minorHAnsi" w:hAnsiTheme="minorHAnsi" w:cstheme="minorHAnsi"/>
          <w:sz w:val="22"/>
        </w:rPr>
        <w:t xml:space="preserve"> </w:t>
      </w:r>
      <w:r w:rsidRPr="008765F2">
        <w:rPr>
          <w:rFonts w:asciiTheme="minorHAnsi" w:hAnsiTheme="minorHAnsi" w:cstheme="minorHAnsi"/>
          <w:sz w:val="22"/>
        </w:rPr>
        <w:t xml:space="preserve">za čas trajanja epidemije </w:t>
      </w:r>
      <w:r w:rsidRPr="00045FC7">
        <w:rPr>
          <w:rFonts w:asciiTheme="minorHAnsi" w:hAnsiTheme="minorHAnsi" w:cstheme="minorHAnsi"/>
          <w:sz w:val="22"/>
        </w:rPr>
        <w:t xml:space="preserve">(od 12. 3. 2020 do 31. 5. 2020) </w:t>
      </w:r>
      <w:r w:rsidRPr="008765F2">
        <w:rPr>
          <w:rFonts w:asciiTheme="minorHAnsi" w:hAnsiTheme="minorHAnsi" w:cstheme="minorHAnsi"/>
          <w:sz w:val="22"/>
        </w:rPr>
        <w:t>v višini 4,9 milijona evrov na podlagi sklepa Vlade RS, sprejetega na 31. redni seji 10. 9. 2020</w:t>
      </w:r>
      <w:r>
        <w:rPr>
          <w:rFonts w:asciiTheme="minorHAnsi" w:hAnsiTheme="minorHAnsi" w:cstheme="minorHAnsi"/>
          <w:sz w:val="22"/>
        </w:rPr>
        <w:t>;</w:t>
      </w:r>
    </w:p>
    <w:p w14:paraId="46A8BE81" w14:textId="59148114" w:rsidR="00015C82" w:rsidRPr="008765F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povrnitev materialnih stroškov za obvladovanje nalezljive bolezni COVID-19 izvajalcem</w:t>
      </w:r>
      <w:r>
        <w:rPr>
          <w:rFonts w:asciiTheme="minorHAnsi" w:hAnsiTheme="minorHAnsi" w:cstheme="minorHAnsi"/>
          <w:sz w:val="22"/>
        </w:rPr>
        <w:t xml:space="preserve"> zdravstvenih storitev</w:t>
      </w:r>
      <w:r w:rsidRPr="008765F2">
        <w:rPr>
          <w:rFonts w:asciiTheme="minorHAnsi" w:hAnsiTheme="minorHAnsi" w:cstheme="minorHAnsi"/>
          <w:sz w:val="22"/>
        </w:rPr>
        <w:t xml:space="preserve"> na podlagi 67. č člena ZIPRS 2020 in 2021 v višini 45,1 milijona evrov</w:t>
      </w:r>
      <w:r w:rsidR="00D37584">
        <w:rPr>
          <w:rFonts w:asciiTheme="minorHAnsi" w:hAnsiTheme="minorHAnsi" w:cstheme="minorHAnsi"/>
          <w:sz w:val="22"/>
        </w:rPr>
        <w:t>;</w:t>
      </w:r>
    </w:p>
    <w:p w14:paraId="52A1366D" w14:textId="77777777" w:rsidR="00015C82" w:rsidRPr="008765F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 xml:space="preserve">mikrobiološke preiskave na </w:t>
      </w:r>
      <w:r>
        <w:rPr>
          <w:rFonts w:asciiTheme="minorHAnsi" w:hAnsiTheme="minorHAnsi" w:cstheme="minorHAnsi"/>
          <w:sz w:val="22"/>
        </w:rPr>
        <w:t xml:space="preserve">prisotnost </w:t>
      </w:r>
      <w:r w:rsidRPr="008765F2">
        <w:rPr>
          <w:rFonts w:asciiTheme="minorHAnsi" w:hAnsiTheme="minorHAnsi" w:cstheme="minorHAnsi"/>
          <w:sz w:val="22"/>
        </w:rPr>
        <w:t>virus</w:t>
      </w:r>
      <w:r>
        <w:rPr>
          <w:rFonts w:asciiTheme="minorHAnsi" w:hAnsiTheme="minorHAnsi" w:cstheme="minorHAnsi"/>
          <w:sz w:val="22"/>
        </w:rPr>
        <w:t>a</w:t>
      </w:r>
      <w:r w:rsidRPr="008765F2">
        <w:rPr>
          <w:rFonts w:asciiTheme="minorHAnsi" w:hAnsiTheme="minorHAnsi" w:cstheme="minorHAnsi"/>
          <w:sz w:val="22"/>
        </w:rPr>
        <w:t xml:space="preserve"> SARS-</w:t>
      </w:r>
      <w:proofErr w:type="spellStart"/>
      <w:r w:rsidRPr="008765F2">
        <w:rPr>
          <w:rFonts w:asciiTheme="minorHAnsi" w:hAnsiTheme="minorHAnsi" w:cstheme="minorHAnsi"/>
          <w:sz w:val="22"/>
        </w:rPr>
        <w:t>CoV</w:t>
      </w:r>
      <w:proofErr w:type="spellEnd"/>
      <w:r w:rsidRPr="008765F2">
        <w:rPr>
          <w:rFonts w:asciiTheme="minorHAnsi" w:hAnsiTheme="minorHAnsi" w:cstheme="minorHAnsi"/>
          <w:sz w:val="22"/>
        </w:rPr>
        <w:t>-2 na podlagi 41. člena ZZUOOP v višini 3,6 milijona evrov</w:t>
      </w:r>
      <w:r>
        <w:rPr>
          <w:rFonts w:asciiTheme="minorHAnsi" w:hAnsiTheme="minorHAnsi" w:cstheme="minorHAnsi"/>
          <w:sz w:val="22"/>
        </w:rPr>
        <w:t>;</w:t>
      </w:r>
      <w:r w:rsidRPr="008765F2">
        <w:rPr>
          <w:rFonts w:asciiTheme="minorHAnsi" w:hAnsiTheme="minorHAnsi" w:cstheme="minorHAnsi"/>
          <w:sz w:val="22"/>
        </w:rPr>
        <w:t xml:space="preserve"> </w:t>
      </w:r>
    </w:p>
    <w:p w14:paraId="0DB1CC17" w14:textId="77777777" w:rsidR="00015C82" w:rsidRPr="008765F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cepljenje proti sezonski gripi in stroške nakupa cepiva na podlagi 38. člena ZZUOOP v višini 4,1 milijona evrov</w:t>
      </w:r>
      <w:r>
        <w:rPr>
          <w:rFonts w:asciiTheme="minorHAnsi" w:hAnsiTheme="minorHAnsi" w:cstheme="minorHAnsi"/>
          <w:sz w:val="22"/>
        </w:rPr>
        <w:t>;</w:t>
      </w:r>
    </w:p>
    <w:p w14:paraId="78EF55AF" w14:textId="77777777" w:rsidR="00015C82" w:rsidRDefault="00015C82" w:rsidP="00015C82">
      <w:pPr>
        <w:pStyle w:val="Odstavekseznama"/>
        <w:numPr>
          <w:ilvl w:val="0"/>
          <w:numId w:val="15"/>
        </w:numPr>
        <w:spacing w:after="200"/>
        <w:ind w:left="426"/>
        <w:jc w:val="both"/>
        <w:rPr>
          <w:rFonts w:asciiTheme="minorHAnsi" w:hAnsiTheme="minorHAnsi" w:cstheme="minorHAnsi"/>
          <w:sz w:val="22"/>
        </w:rPr>
      </w:pPr>
      <w:r w:rsidRPr="008765F2">
        <w:rPr>
          <w:rFonts w:asciiTheme="minorHAnsi" w:hAnsiTheme="minorHAnsi" w:cstheme="minorHAnsi"/>
          <w:sz w:val="22"/>
        </w:rPr>
        <w:t xml:space="preserve">povračilo izplačanih nadomestil za bolniške odsotnosti od prvega dne v breme </w:t>
      </w:r>
      <w:r>
        <w:rPr>
          <w:rFonts w:asciiTheme="minorHAnsi" w:hAnsiTheme="minorHAnsi" w:cstheme="minorHAnsi"/>
          <w:sz w:val="22"/>
        </w:rPr>
        <w:t>obveznega zdravstvenega zavarovanja</w:t>
      </w:r>
      <w:r w:rsidRPr="008765F2">
        <w:rPr>
          <w:rFonts w:asciiTheme="minorHAnsi" w:hAnsiTheme="minorHAnsi" w:cstheme="minorHAnsi"/>
          <w:sz w:val="22"/>
        </w:rPr>
        <w:t xml:space="preserve"> na podlagi 56. člena ZIUZEOP v višini 18,6 milijona evrov</w:t>
      </w:r>
      <w:r>
        <w:rPr>
          <w:rFonts w:asciiTheme="minorHAnsi" w:hAnsiTheme="minorHAnsi" w:cstheme="minorHAnsi"/>
          <w:sz w:val="22"/>
        </w:rPr>
        <w:t>;</w:t>
      </w:r>
    </w:p>
    <w:p w14:paraId="10B717C8" w14:textId="4C6B72A6" w:rsidR="00015C82" w:rsidRPr="00440F6F" w:rsidRDefault="00015C82" w:rsidP="00015C82">
      <w:pPr>
        <w:pStyle w:val="Odstavekseznama"/>
        <w:numPr>
          <w:ilvl w:val="0"/>
          <w:numId w:val="15"/>
        </w:numPr>
        <w:spacing w:after="200"/>
        <w:ind w:left="426"/>
        <w:jc w:val="both"/>
        <w:rPr>
          <w:rFonts w:asciiTheme="minorHAnsi" w:hAnsiTheme="minorHAnsi" w:cstheme="minorHAnsi"/>
          <w:sz w:val="22"/>
          <w:szCs w:val="22"/>
        </w:rPr>
      </w:pPr>
      <w:r w:rsidRPr="008765F2">
        <w:rPr>
          <w:rFonts w:asciiTheme="minorHAnsi" w:hAnsiTheme="minorHAnsi" w:cstheme="minorHAnsi"/>
          <w:sz w:val="22"/>
        </w:rPr>
        <w:t xml:space="preserve">povračilo izplačanih nadomestil za </w:t>
      </w:r>
      <w:r>
        <w:rPr>
          <w:rFonts w:asciiTheme="minorHAnsi" w:hAnsiTheme="minorHAnsi" w:cstheme="minorHAnsi"/>
          <w:sz w:val="22"/>
        </w:rPr>
        <w:t>čas kratkotrajne od</w:t>
      </w:r>
      <w:r w:rsidRPr="008765F2">
        <w:rPr>
          <w:rFonts w:asciiTheme="minorHAnsi" w:hAnsiTheme="minorHAnsi" w:cstheme="minorHAnsi"/>
          <w:sz w:val="22"/>
        </w:rPr>
        <w:t xml:space="preserve">sotnosti </w:t>
      </w:r>
      <w:r>
        <w:rPr>
          <w:rFonts w:asciiTheme="minorHAnsi" w:hAnsiTheme="minorHAnsi" w:cstheme="minorHAnsi"/>
          <w:sz w:val="22"/>
        </w:rPr>
        <w:t xml:space="preserve">z dela zaradi bolezni (do 3 </w:t>
      </w:r>
      <w:r w:rsidRPr="00440F6F">
        <w:rPr>
          <w:rFonts w:asciiTheme="minorHAnsi" w:hAnsiTheme="minorHAnsi" w:cstheme="minorHAnsi"/>
          <w:sz w:val="22"/>
          <w:szCs w:val="22"/>
        </w:rPr>
        <w:t>dni) brez potrdila na podlagi 20. člena ZZUOOP v višini 46.500 evrov.</w:t>
      </w:r>
    </w:p>
    <w:p w14:paraId="570D6FF5" w14:textId="4366F431" w:rsidR="00C02021" w:rsidRPr="004731FF" w:rsidRDefault="00C02021" w:rsidP="004731FF">
      <w:pPr>
        <w:pStyle w:val="Subhead1"/>
        <w:numPr>
          <w:ilvl w:val="0"/>
          <w:numId w:val="14"/>
        </w:numPr>
        <w:tabs>
          <w:tab w:val="clear" w:pos="850"/>
          <w:tab w:val="left" w:pos="426"/>
        </w:tabs>
        <w:rPr>
          <w:rFonts w:ascii="Calibri" w:hAnsi="Calibri" w:cs="Arial"/>
          <w:sz w:val="22"/>
          <w:szCs w:val="22"/>
        </w:rPr>
      </w:pPr>
      <w:r w:rsidRPr="00A17405">
        <w:rPr>
          <w:rFonts w:ascii="Calibri" w:hAnsi="Calibri" w:cs="Arial"/>
          <w:sz w:val="22"/>
          <w:szCs w:val="22"/>
        </w:rPr>
        <w:t>Prihodki ZZZ</w:t>
      </w:r>
      <w:r w:rsidRPr="004731FF">
        <w:rPr>
          <w:rFonts w:ascii="Calibri" w:hAnsi="Calibri" w:cs="Arial"/>
          <w:sz w:val="22"/>
          <w:szCs w:val="22"/>
        </w:rPr>
        <w:t>S v letu 20</w:t>
      </w:r>
      <w:r w:rsidR="00996C51">
        <w:rPr>
          <w:rFonts w:ascii="Calibri" w:hAnsi="Calibri" w:cs="Arial"/>
          <w:sz w:val="22"/>
          <w:szCs w:val="22"/>
        </w:rPr>
        <w:t>20</w:t>
      </w:r>
    </w:p>
    <w:p w14:paraId="306B63A3" w14:textId="688E668B" w:rsidR="00996C51" w:rsidRPr="00A17405" w:rsidRDefault="00996C51" w:rsidP="00996C51">
      <w:pPr>
        <w:pStyle w:val="Telobesedila1"/>
        <w:spacing w:line="240" w:lineRule="auto"/>
        <w:rPr>
          <w:rFonts w:ascii="Calibri" w:hAnsi="Calibri" w:cs="Arial"/>
          <w:snapToGrid/>
          <w:color w:val="auto"/>
        </w:rPr>
      </w:pPr>
      <w:r w:rsidRPr="00A17405">
        <w:rPr>
          <w:rFonts w:ascii="Calibri" w:hAnsi="Calibri" w:cs="Arial"/>
          <w:b/>
        </w:rPr>
        <w:t>Celotni prihodki ZZZS v obdobju januar – december 20</w:t>
      </w:r>
      <w:r>
        <w:rPr>
          <w:rFonts w:ascii="Calibri" w:hAnsi="Calibri" w:cs="Arial"/>
          <w:b/>
        </w:rPr>
        <w:t>20</w:t>
      </w:r>
      <w:r w:rsidRPr="00A17405">
        <w:rPr>
          <w:rFonts w:ascii="Calibri" w:hAnsi="Calibri" w:cs="Arial"/>
          <w:b/>
        </w:rPr>
        <w:t xml:space="preserve"> znašajo </w:t>
      </w:r>
      <w:r>
        <w:rPr>
          <w:rFonts w:ascii="Calibri" w:hAnsi="Calibri" w:cs="Arial"/>
          <w:b/>
        </w:rPr>
        <w:t>3</w:t>
      </w:r>
      <w:r w:rsidRPr="00A17405">
        <w:rPr>
          <w:rFonts w:ascii="Calibri" w:hAnsi="Calibri" w:cs="Arial"/>
          <w:b/>
        </w:rPr>
        <w:t>.</w:t>
      </w:r>
      <w:r>
        <w:rPr>
          <w:rFonts w:ascii="Calibri" w:hAnsi="Calibri" w:cs="Arial"/>
          <w:b/>
        </w:rPr>
        <w:t>255,6</w:t>
      </w:r>
      <w:r w:rsidRPr="00A17405">
        <w:rPr>
          <w:rFonts w:ascii="Calibri" w:hAnsi="Calibri" w:cs="Arial"/>
          <w:b/>
        </w:rPr>
        <w:t xml:space="preserve"> milijona evrov</w:t>
      </w:r>
      <w:r w:rsidRPr="00A17405">
        <w:rPr>
          <w:rFonts w:ascii="Calibri" w:hAnsi="Calibri" w:cs="Arial"/>
        </w:rPr>
        <w:t xml:space="preserve"> in so za</w:t>
      </w:r>
      <w:r w:rsidRPr="00A17405">
        <w:rPr>
          <w:rFonts w:ascii="Calibri" w:hAnsi="Calibri" w:cs="Arial"/>
          <w:color w:val="auto"/>
        </w:rPr>
        <w:t xml:space="preserve"> </w:t>
      </w:r>
      <w:r>
        <w:rPr>
          <w:rFonts w:ascii="Calibri" w:hAnsi="Calibri" w:cs="Arial"/>
          <w:color w:val="auto"/>
        </w:rPr>
        <w:t>152</w:t>
      </w:r>
      <w:r w:rsidRPr="00A17405">
        <w:rPr>
          <w:rFonts w:ascii="Calibri" w:hAnsi="Calibri" w:cs="Arial"/>
          <w:color w:val="auto"/>
        </w:rPr>
        <w:t xml:space="preserve"> milijonov evrov oz. za</w:t>
      </w:r>
      <w:r w:rsidRPr="00A17405">
        <w:rPr>
          <w:rFonts w:ascii="Calibri" w:hAnsi="Calibri" w:cs="Arial"/>
        </w:rPr>
        <w:t xml:space="preserve"> </w:t>
      </w:r>
      <w:r>
        <w:rPr>
          <w:rFonts w:ascii="Calibri" w:hAnsi="Calibri" w:cs="Arial"/>
        </w:rPr>
        <w:t>4</w:t>
      </w:r>
      <w:r w:rsidRPr="00A17405">
        <w:rPr>
          <w:rFonts w:ascii="Calibri" w:hAnsi="Calibri" w:cs="Arial"/>
        </w:rPr>
        <w:t>,</w:t>
      </w:r>
      <w:r>
        <w:rPr>
          <w:rFonts w:ascii="Calibri" w:hAnsi="Calibri" w:cs="Arial"/>
        </w:rPr>
        <w:t>9</w:t>
      </w:r>
      <w:r w:rsidRPr="00A17405">
        <w:rPr>
          <w:rFonts w:ascii="Calibri" w:hAnsi="Calibri" w:cs="Arial"/>
        </w:rPr>
        <w:t xml:space="preserve"> % večji glede na preteklo leto (od tega so večji prihodki od prispevkov za 1</w:t>
      </w:r>
      <w:r>
        <w:rPr>
          <w:rFonts w:ascii="Calibri" w:hAnsi="Calibri" w:cs="Arial"/>
        </w:rPr>
        <w:t>32</w:t>
      </w:r>
      <w:r w:rsidRPr="00A17405">
        <w:rPr>
          <w:rFonts w:ascii="Calibri" w:hAnsi="Calibri" w:cs="Arial"/>
        </w:rPr>
        <w:t>,</w:t>
      </w:r>
      <w:r>
        <w:rPr>
          <w:rFonts w:ascii="Calibri" w:hAnsi="Calibri" w:cs="Arial"/>
        </w:rPr>
        <w:t>4</w:t>
      </w:r>
      <w:r w:rsidRPr="00A17405">
        <w:rPr>
          <w:rFonts w:ascii="Calibri" w:hAnsi="Calibri" w:cs="Arial"/>
        </w:rPr>
        <w:t xml:space="preserve"> milijona evrov</w:t>
      </w:r>
      <w:r>
        <w:rPr>
          <w:rFonts w:ascii="Calibri" w:hAnsi="Calibri" w:cs="Arial"/>
        </w:rPr>
        <w:t>,</w:t>
      </w:r>
      <w:r w:rsidRPr="00A17405">
        <w:rPr>
          <w:rFonts w:ascii="Calibri" w:hAnsi="Calibri" w:cs="Arial"/>
        </w:rPr>
        <w:t xml:space="preserve"> transferni prihodki iz državnega proračuna za </w:t>
      </w:r>
      <w:r>
        <w:rPr>
          <w:rFonts w:ascii="Calibri" w:hAnsi="Calibri" w:cs="Arial"/>
        </w:rPr>
        <w:t xml:space="preserve">10,1 </w:t>
      </w:r>
      <w:r w:rsidRPr="00A17405">
        <w:rPr>
          <w:rFonts w:ascii="Calibri" w:hAnsi="Calibri" w:cs="Arial"/>
        </w:rPr>
        <w:t>milijon</w:t>
      </w:r>
      <w:r>
        <w:rPr>
          <w:rFonts w:ascii="Calibri" w:hAnsi="Calibri" w:cs="Arial"/>
        </w:rPr>
        <w:t>a</w:t>
      </w:r>
      <w:r w:rsidRPr="00A17405">
        <w:rPr>
          <w:rFonts w:ascii="Calibri" w:hAnsi="Calibri" w:cs="Arial"/>
        </w:rPr>
        <w:t xml:space="preserve"> evrov</w:t>
      </w:r>
      <w:r>
        <w:rPr>
          <w:rFonts w:ascii="Calibri" w:hAnsi="Calibri" w:cs="Arial"/>
        </w:rPr>
        <w:t xml:space="preserve">, prejeta sredstva na temelju dogovorov s farmacevtskimi družbami o ceni in povračilu stroškov za zdravila za 6,6 milijona evrov in </w:t>
      </w:r>
      <w:r w:rsidRPr="00A17405">
        <w:rPr>
          <w:rFonts w:ascii="Calibri" w:hAnsi="Calibri" w:cs="Arial"/>
        </w:rPr>
        <w:t>prihodki po mednarodnih sporazumih z drugimi državami</w:t>
      </w:r>
      <w:r>
        <w:rPr>
          <w:rFonts w:ascii="Calibri" w:hAnsi="Calibri" w:cs="Arial"/>
        </w:rPr>
        <w:t xml:space="preserve"> za 4 milijone evrov</w:t>
      </w:r>
      <w:r w:rsidRPr="00A17405">
        <w:rPr>
          <w:rFonts w:ascii="Calibri" w:hAnsi="Calibri" w:cs="Arial"/>
        </w:rPr>
        <w:t xml:space="preserve">). Celotni </w:t>
      </w:r>
      <w:r w:rsidRPr="00A17405">
        <w:rPr>
          <w:rFonts w:ascii="Calibri" w:hAnsi="Calibri" w:cs="Arial"/>
          <w:snapToGrid/>
          <w:color w:val="auto"/>
        </w:rPr>
        <w:t xml:space="preserve">prihodki so za </w:t>
      </w:r>
      <w:r>
        <w:rPr>
          <w:rFonts w:ascii="Calibri" w:hAnsi="Calibri" w:cs="Arial"/>
          <w:snapToGrid/>
          <w:color w:val="auto"/>
        </w:rPr>
        <w:t>33,2 milijona evrov v</w:t>
      </w:r>
      <w:r w:rsidRPr="00A17405">
        <w:rPr>
          <w:rFonts w:ascii="Calibri" w:hAnsi="Calibri" w:cs="Arial"/>
          <w:snapToGrid/>
          <w:color w:val="auto"/>
        </w:rPr>
        <w:t xml:space="preserve">ečji od načrtovanih, </w:t>
      </w:r>
      <w:r>
        <w:rPr>
          <w:rFonts w:ascii="Calibri" w:hAnsi="Calibri" w:cs="Arial"/>
          <w:snapToGrid/>
          <w:color w:val="auto"/>
        </w:rPr>
        <w:t xml:space="preserve">največ zaradi </w:t>
      </w:r>
      <w:r w:rsidRPr="00A17405">
        <w:rPr>
          <w:rFonts w:ascii="Calibri" w:hAnsi="Calibri" w:cs="Arial"/>
          <w:snapToGrid/>
          <w:color w:val="auto"/>
        </w:rPr>
        <w:t>večjih prihodkov od prispevkov</w:t>
      </w:r>
      <w:r>
        <w:rPr>
          <w:rFonts w:ascii="Calibri" w:hAnsi="Calibri" w:cs="Arial"/>
          <w:snapToGrid/>
          <w:color w:val="auto"/>
        </w:rPr>
        <w:t xml:space="preserve">. </w:t>
      </w:r>
    </w:p>
    <w:p w14:paraId="22DA2B2D" w14:textId="77777777" w:rsidR="00996C51" w:rsidRPr="00A17405" w:rsidRDefault="00996C51" w:rsidP="00996C51">
      <w:pPr>
        <w:pStyle w:val="Telobesedila1"/>
        <w:spacing w:line="240" w:lineRule="auto"/>
        <w:rPr>
          <w:rFonts w:ascii="Calibri" w:hAnsi="Calibri" w:cs="Arial"/>
        </w:rPr>
      </w:pPr>
      <w:r w:rsidRPr="00A17405">
        <w:rPr>
          <w:rFonts w:ascii="Calibri" w:hAnsi="Calibri" w:cs="Arial"/>
          <w:snapToGrid/>
          <w:color w:val="auto"/>
          <w:u w:val="single"/>
        </w:rPr>
        <w:lastRenderedPageBreak/>
        <w:t>Prihodki od prispevkov</w:t>
      </w:r>
      <w:r w:rsidRPr="00A17405">
        <w:rPr>
          <w:rFonts w:ascii="Calibri" w:hAnsi="Calibri" w:cs="Arial"/>
          <w:snapToGrid/>
          <w:color w:val="auto"/>
        </w:rPr>
        <w:t xml:space="preserve"> znašajo </w:t>
      </w:r>
      <w:r>
        <w:rPr>
          <w:rFonts w:ascii="Calibri" w:hAnsi="Calibri" w:cs="Arial"/>
          <w:snapToGrid/>
          <w:color w:val="auto"/>
        </w:rPr>
        <w:t xml:space="preserve">3.080 </w:t>
      </w:r>
      <w:r w:rsidRPr="00A17405">
        <w:rPr>
          <w:rFonts w:ascii="Calibri" w:hAnsi="Calibri" w:cs="Arial"/>
          <w:snapToGrid/>
          <w:color w:val="auto"/>
        </w:rPr>
        <w:t>milijo</w:t>
      </w:r>
      <w:r>
        <w:rPr>
          <w:rFonts w:ascii="Calibri" w:hAnsi="Calibri" w:cs="Arial"/>
          <w:snapToGrid/>
          <w:color w:val="auto"/>
        </w:rPr>
        <w:t>nov</w:t>
      </w:r>
      <w:r w:rsidRPr="00A17405">
        <w:rPr>
          <w:rFonts w:ascii="Calibri" w:hAnsi="Calibri" w:cs="Arial"/>
          <w:snapToGrid/>
          <w:color w:val="auto"/>
        </w:rPr>
        <w:t xml:space="preserve"> evrov (predstavljajo 9</w:t>
      </w:r>
      <w:r>
        <w:rPr>
          <w:rFonts w:ascii="Calibri" w:hAnsi="Calibri" w:cs="Arial"/>
          <w:snapToGrid/>
          <w:color w:val="auto"/>
        </w:rPr>
        <w:t>4,6</w:t>
      </w:r>
      <w:r w:rsidRPr="00A17405">
        <w:rPr>
          <w:rFonts w:ascii="Calibri" w:hAnsi="Calibri" w:cs="Arial"/>
          <w:snapToGrid/>
          <w:color w:val="auto"/>
        </w:rPr>
        <w:t xml:space="preserve"> % vseh prihodkov) in za </w:t>
      </w:r>
      <w:r>
        <w:rPr>
          <w:rFonts w:ascii="Calibri" w:hAnsi="Calibri" w:cs="Arial"/>
          <w:snapToGrid/>
          <w:color w:val="auto"/>
        </w:rPr>
        <w:t>29</w:t>
      </w:r>
      <w:r w:rsidRPr="00A17405">
        <w:rPr>
          <w:rFonts w:ascii="Calibri" w:hAnsi="Calibri" w:cs="Arial"/>
          <w:snapToGrid/>
          <w:color w:val="auto"/>
        </w:rPr>
        <w:t>,</w:t>
      </w:r>
      <w:r>
        <w:rPr>
          <w:rFonts w:ascii="Calibri" w:hAnsi="Calibri" w:cs="Arial"/>
          <w:snapToGrid/>
          <w:color w:val="auto"/>
        </w:rPr>
        <w:t>2</w:t>
      </w:r>
      <w:r w:rsidRPr="00A17405">
        <w:rPr>
          <w:rFonts w:ascii="Calibri" w:hAnsi="Calibri" w:cs="Arial"/>
          <w:snapToGrid/>
          <w:color w:val="auto"/>
        </w:rPr>
        <w:t xml:space="preserve"> milijona evrov presegajo načrtovane. </w:t>
      </w:r>
      <w:r w:rsidRPr="00A17405">
        <w:rPr>
          <w:rFonts w:ascii="Calibri" w:hAnsi="Calibri" w:cs="Arial"/>
        </w:rPr>
        <w:t xml:space="preserve">Stopnja rasti prihodkov od prispevkov </w:t>
      </w:r>
      <w:r w:rsidRPr="00A17405">
        <w:rPr>
          <w:rFonts w:ascii="Calibri" w:hAnsi="Calibri" w:cs="Arial"/>
          <w:color w:val="auto"/>
        </w:rPr>
        <w:t xml:space="preserve">je za </w:t>
      </w:r>
      <w:r>
        <w:rPr>
          <w:rFonts w:ascii="Calibri" w:hAnsi="Calibri" w:cs="Arial"/>
          <w:color w:val="auto"/>
        </w:rPr>
        <w:t>0,9</w:t>
      </w:r>
      <w:r w:rsidRPr="001E0B3D">
        <w:rPr>
          <w:rFonts w:ascii="Calibri" w:hAnsi="Calibri" w:cs="Arial"/>
          <w:color w:val="auto"/>
        </w:rPr>
        <w:t xml:space="preserve"> </w:t>
      </w:r>
      <w:r w:rsidRPr="00A17405">
        <w:rPr>
          <w:rFonts w:ascii="Calibri" w:hAnsi="Calibri" w:cs="Arial"/>
          <w:color w:val="auto"/>
        </w:rPr>
        <w:t>odstotn</w:t>
      </w:r>
      <w:r>
        <w:rPr>
          <w:rFonts w:ascii="Calibri" w:hAnsi="Calibri" w:cs="Arial"/>
          <w:color w:val="auto"/>
        </w:rPr>
        <w:t>e</w:t>
      </w:r>
      <w:r w:rsidRPr="00A17405">
        <w:rPr>
          <w:rFonts w:ascii="Calibri" w:hAnsi="Calibri" w:cs="Arial"/>
          <w:color w:val="auto"/>
        </w:rPr>
        <w:t xml:space="preserve"> točk</w:t>
      </w:r>
      <w:r>
        <w:rPr>
          <w:rFonts w:ascii="Calibri" w:hAnsi="Calibri" w:cs="Arial"/>
          <w:color w:val="auto"/>
        </w:rPr>
        <w:t>e</w:t>
      </w:r>
      <w:r w:rsidRPr="00A17405">
        <w:rPr>
          <w:rFonts w:ascii="Calibri" w:hAnsi="Calibri" w:cs="Arial"/>
          <w:color w:val="auto"/>
        </w:rPr>
        <w:t xml:space="preserve"> </w:t>
      </w:r>
      <w:r>
        <w:rPr>
          <w:rFonts w:ascii="Calibri" w:hAnsi="Calibri" w:cs="Arial"/>
          <w:color w:val="auto"/>
        </w:rPr>
        <w:t xml:space="preserve">manjša </w:t>
      </w:r>
      <w:r w:rsidRPr="00A17405">
        <w:rPr>
          <w:rFonts w:ascii="Calibri" w:hAnsi="Calibri" w:cs="Arial"/>
        </w:rPr>
        <w:t>od rasti povprečne bruto plače v Republiki Sloveniji v letu 20</w:t>
      </w:r>
      <w:r>
        <w:rPr>
          <w:rFonts w:ascii="Calibri" w:hAnsi="Calibri" w:cs="Arial"/>
        </w:rPr>
        <w:t>20</w:t>
      </w:r>
      <w:r w:rsidRPr="00A17405">
        <w:rPr>
          <w:rFonts w:ascii="Calibri" w:hAnsi="Calibri" w:cs="Arial"/>
        </w:rPr>
        <w:t xml:space="preserve"> predvsem zaradi </w:t>
      </w:r>
      <w:r>
        <w:rPr>
          <w:rFonts w:ascii="Calibri" w:hAnsi="Calibri" w:cs="Arial"/>
        </w:rPr>
        <w:t>upada gospodarske aktivnosti in začasnih interventnih ukrepov na področju prispevkov, vezanih na omilitev posledic epidemije na gospodarstvo</w:t>
      </w:r>
      <w:r w:rsidRPr="00A17405">
        <w:rPr>
          <w:rFonts w:ascii="Calibri" w:hAnsi="Calibri" w:cs="Arial"/>
        </w:rPr>
        <w:t xml:space="preserve">. </w:t>
      </w:r>
    </w:p>
    <w:p w14:paraId="26B7115A" w14:textId="77777777" w:rsidR="00996C51" w:rsidRPr="00A17405" w:rsidRDefault="00996C51" w:rsidP="00996C51">
      <w:pPr>
        <w:pStyle w:val="Telobesedila1"/>
        <w:spacing w:line="240" w:lineRule="auto"/>
        <w:rPr>
          <w:rFonts w:ascii="Calibri" w:hAnsi="Calibri" w:cs="Arial"/>
          <w:snapToGrid/>
          <w:color w:val="auto"/>
        </w:rPr>
      </w:pPr>
      <w:r w:rsidRPr="00A17405">
        <w:rPr>
          <w:rFonts w:ascii="Calibri" w:hAnsi="Calibri" w:cs="Arial"/>
          <w:snapToGrid/>
          <w:color w:val="auto"/>
          <w:u w:val="single"/>
        </w:rPr>
        <w:t>Drugi prihodki ZZZS</w:t>
      </w:r>
      <w:r w:rsidRPr="00A17405">
        <w:rPr>
          <w:rFonts w:ascii="Calibri" w:hAnsi="Calibri" w:cs="Arial"/>
          <w:snapToGrid/>
          <w:color w:val="auto"/>
        </w:rPr>
        <w:t xml:space="preserve"> znašajo </w:t>
      </w:r>
      <w:r>
        <w:rPr>
          <w:rFonts w:ascii="Calibri" w:hAnsi="Calibri" w:cs="Arial"/>
          <w:snapToGrid/>
          <w:color w:val="auto"/>
        </w:rPr>
        <w:t>175</w:t>
      </w:r>
      <w:r w:rsidRPr="00A17405">
        <w:rPr>
          <w:rFonts w:ascii="Calibri" w:hAnsi="Calibri" w:cs="Arial"/>
          <w:snapToGrid/>
          <w:color w:val="auto"/>
        </w:rPr>
        <w:t>,</w:t>
      </w:r>
      <w:r>
        <w:rPr>
          <w:rFonts w:ascii="Calibri" w:hAnsi="Calibri" w:cs="Arial"/>
          <w:snapToGrid/>
          <w:color w:val="auto"/>
        </w:rPr>
        <w:t>1</w:t>
      </w:r>
      <w:r w:rsidRPr="00A17405">
        <w:rPr>
          <w:rFonts w:ascii="Calibri" w:hAnsi="Calibri" w:cs="Arial"/>
          <w:snapToGrid/>
          <w:color w:val="auto"/>
        </w:rPr>
        <w:t xml:space="preserve"> milijona evrov (predstavljajo </w:t>
      </w:r>
      <w:r>
        <w:rPr>
          <w:rFonts w:ascii="Calibri" w:hAnsi="Calibri" w:cs="Arial"/>
          <w:snapToGrid/>
          <w:color w:val="auto"/>
        </w:rPr>
        <w:t xml:space="preserve">5,4 </w:t>
      </w:r>
      <w:r w:rsidRPr="00A17405">
        <w:rPr>
          <w:rFonts w:ascii="Calibri" w:hAnsi="Calibri" w:cs="Arial"/>
          <w:snapToGrid/>
          <w:color w:val="auto"/>
        </w:rPr>
        <w:t xml:space="preserve">% vseh prihodkov) in za </w:t>
      </w:r>
      <w:r>
        <w:rPr>
          <w:rFonts w:ascii="Calibri" w:hAnsi="Calibri" w:cs="Arial"/>
          <w:snapToGrid/>
          <w:color w:val="auto"/>
        </w:rPr>
        <w:t>3,9</w:t>
      </w:r>
      <w:r w:rsidRPr="00A17405">
        <w:rPr>
          <w:rFonts w:ascii="Calibri" w:hAnsi="Calibri" w:cs="Arial"/>
          <w:snapToGrid/>
          <w:color w:val="auto"/>
        </w:rPr>
        <w:t xml:space="preserve"> milijona evrov presegajo načrtovane vrednosti, največ zaradi</w:t>
      </w:r>
      <w:r>
        <w:rPr>
          <w:rFonts w:ascii="Calibri" w:hAnsi="Calibri" w:cs="Arial"/>
          <w:snapToGrid/>
          <w:color w:val="auto"/>
        </w:rPr>
        <w:t xml:space="preserve"> </w:t>
      </w:r>
      <w:r>
        <w:rPr>
          <w:rFonts w:ascii="Calibri" w:hAnsi="Calibri" w:cs="Arial"/>
        </w:rPr>
        <w:t>večjih prihodkov</w:t>
      </w:r>
      <w:r w:rsidRPr="00A17405">
        <w:rPr>
          <w:rFonts w:ascii="Calibri" w:hAnsi="Calibri" w:cs="Arial"/>
          <w:snapToGrid/>
          <w:color w:val="auto"/>
        </w:rPr>
        <w:t xml:space="preserve"> po mednarodnih sporazumih</w:t>
      </w:r>
      <w:r>
        <w:rPr>
          <w:rFonts w:ascii="Calibri" w:hAnsi="Calibri" w:cs="Arial"/>
          <w:snapToGrid/>
          <w:color w:val="auto"/>
        </w:rPr>
        <w:t xml:space="preserve"> (za 3,1 milijona evrov).</w:t>
      </w:r>
    </w:p>
    <w:p w14:paraId="58215F6B" w14:textId="77777777" w:rsidR="00996C51" w:rsidRDefault="00996C51" w:rsidP="00996C51">
      <w:pPr>
        <w:pStyle w:val="Telobesedila1"/>
        <w:spacing w:line="240" w:lineRule="auto"/>
        <w:rPr>
          <w:rFonts w:ascii="Calibri" w:hAnsi="Calibri" w:cs="Arial"/>
        </w:rPr>
      </w:pPr>
      <w:r w:rsidRPr="00A17405">
        <w:rPr>
          <w:rFonts w:ascii="Calibri" w:hAnsi="Calibri" w:cs="Arial"/>
          <w:snapToGrid/>
          <w:color w:val="auto"/>
        </w:rPr>
        <w:t xml:space="preserve">Največji delež med drugimi prihodki predstavljajo sredstva iz državnega proračuna v višini </w:t>
      </w:r>
      <w:r>
        <w:rPr>
          <w:rFonts w:ascii="Calibri" w:hAnsi="Calibri" w:cs="Arial"/>
          <w:snapToGrid/>
          <w:color w:val="auto"/>
        </w:rPr>
        <w:t>96</w:t>
      </w:r>
      <w:r w:rsidRPr="00A17405">
        <w:rPr>
          <w:rFonts w:ascii="Calibri" w:hAnsi="Calibri" w:cs="Arial"/>
          <w:snapToGrid/>
          <w:color w:val="auto"/>
        </w:rPr>
        <w:t>,</w:t>
      </w:r>
      <w:r>
        <w:rPr>
          <w:rFonts w:ascii="Calibri" w:hAnsi="Calibri" w:cs="Arial"/>
          <w:snapToGrid/>
          <w:color w:val="auto"/>
        </w:rPr>
        <w:t>5</w:t>
      </w:r>
      <w:r w:rsidRPr="00A17405">
        <w:rPr>
          <w:rFonts w:ascii="Calibri" w:hAnsi="Calibri" w:cs="Arial"/>
          <w:snapToGrid/>
          <w:color w:val="auto"/>
        </w:rPr>
        <w:t xml:space="preserve"> milijona evrov za povračilo že izplačanih sredstev za plače in nadomestila plače pripravnikov in specializacije zdravnikov in za povračilo plačila zdravstvenih storitev do polne vrednosti storitev za socialno ogrožene. Sledijo </w:t>
      </w:r>
      <w:r w:rsidRPr="00A17405">
        <w:rPr>
          <w:rFonts w:ascii="Calibri" w:hAnsi="Calibri" w:cs="Arial"/>
        </w:rPr>
        <w:t xml:space="preserve">plačila po dogovorih o cenah in povračilu stroškov za zdravila, ki jih je ZZZS sklenil z nekaterimi dobavitelji zdravil v višini </w:t>
      </w:r>
      <w:r>
        <w:rPr>
          <w:rFonts w:ascii="Calibri" w:hAnsi="Calibri" w:cs="Arial"/>
        </w:rPr>
        <w:t>2</w:t>
      </w:r>
      <w:r w:rsidRPr="00D46648">
        <w:rPr>
          <w:rFonts w:ascii="Calibri" w:hAnsi="Calibri" w:cs="Arial"/>
        </w:rPr>
        <w:t>8,</w:t>
      </w:r>
      <w:r>
        <w:rPr>
          <w:rFonts w:ascii="Calibri" w:hAnsi="Calibri" w:cs="Arial"/>
        </w:rPr>
        <w:t>1</w:t>
      </w:r>
      <w:r w:rsidRPr="00A17405">
        <w:rPr>
          <w:rFonts w:ascii="Calibri" w:hAnsi="Calibri" w:cs="Arial"/>
        </w:rPr>
        <w:t xml:space="preserve"> milijona evrov</w:t>
      </w:r>
      <w:r>
        <w:rPr>
          <w:rFonts w:ascii="Calibri" w:hAnsi="Calibri" w:cs="Arial"/>
          <w:snapToGrid/>
          <w:color w:val="auto"/>
        </w:rPr>
        <w:t xml:space="preserve">, </w:t>
      </w:r>
      <w:r w:rsidRPr="00A17405">
        <w:rPr>
          <w:rFonts w:ascii="Calibri" w:hAnsi="Calibri" w:cs="Arial"/>
          <w:snapToGrid/>
          <w:color w:val="auto"/>
        </w:rPr>
        <w:t>prihodki po mednarodnih sporazum</w:t>
      </w:r>
      <w:r>
        <w:rPr>
          <w:rFonts w:ascii="Calibri" w:hAnsi="Calibri" w:cs="Arial"/>
          <w:snapToGrid/>
          <w:color w:val="auto"/>
        </w:rPr>
        <w:t>ih</w:t>
      </w:r>
      <w:r w:rsidRPr="00A17405">
        <w:rPr>
          <w:rFonts w:ascii="Calibri" w:hAnsi="Calibri" w:cs="Arial"/>
          <w:snapToGrid/>
          <w:color w:val="auto"/>
        </w:rPr>
        <w:t xml:space="preserve"> v višini </w:t>
      </w:r>
      <w:r>
        <w:rPr>
          <w:rFonts w:ascii="Calibri" w:hAnsi="Calibri" w:cs="Arial"/>
          <w:snapToGrid/>
          <w:color w:val="auto"/>
        </w:rPr>
        <w:t>24</w:t>
      </w:r>
      <w:r w:rsidRPr="00A17405">
        <w:rPr>
          <w:rFonts w:ascii="Calibri" w:hAnsi="Calibri" w:cs="Arial"/>
          <w:snapToGrid/>
          <w:color w:val="auto"/>
        </w:rPr>
        <w:t xml:space="preserve"> milijon</w:t>
      </w:r>
      <w:r>
        <w:rPr>
          <w:rFonts w:ascii="Calibri" w:hAnsi="Calibri" w:cs="Arial"/>
          <w:snapToGrid/>
          <w:color w:val="auto"/>
        </w:rPr>
        <w:t>ov</w:t>
      </w:r>
      <w:r w:rsidRPr="00A17405">
        <w:rPr>
          <w:rFonts w:ascii="Calibri" w:hAnsi="Calibri" w:cs="Arial"/>
          <w:snapToGrid/>
          <w:color w:val="auto"/>
        </w:rPr>
        <w:t xml:space="preserve"> evrov</w:t>
      </w:r>
      <w:r>
        <w:rPr>
          <w:rFonts w:ascii="Calibri" w:hAnsi="Calibri" w:cs="Arial"/>
          <w:snapToGrid/>
          <w:color w:val="auto"/>
        </w:rPr>
        <w:t xml:space="preserve"> in </w:t>
      </w:r>
      <w:r w:rsidRPr="00A17405">
        <w:rPr>
          <w:rFonts w:ascii="Calibri" w:hAnsi="Calibri" w:cs="Arial"/>
          <w:snapToGrid/>
          <w:color w:val="auto"/>
        </w:rPr>
        <w:t>prihodki od regresnih zahtevkov v višini 2</w:t>
      </w:r>
      <w:r>
        <w:rPr>
          <w:rFonts w:ascii="Calibri" w:hAnsi="Calibri" w:cs="Arial"/>
          <w:snapToGrid/>
          <w:color w:val="auto"/>
        </w:rPr>
        <w:t>1</w:t>
      </w:r>
      <w:r w:rsidRPr="00A17405">
        <w:rPr>
          <w:rFonts w:ascii="Calibri" w:hAnsi="Calibri" w:cs="Arial"/>
          <w:snapToGrid/>
          <w:color w:val="auto"/>
        </w:rPr>
        <w:t>,</w:t>
      </w:r>
      <w:r>
        <w:rPr>
          <w:rFonts w:ascii="Calibri" w:hAnsi="Calibri" w:cs="Arial"/>
          <w:snapToGrid/>
          <w:color w:val="auto"/>
        </w:rPr>
        <w:t>8</w:t>
      </w:r>
      <w:r w:rsidRPr="00A17405">
        <w:rPr>
          <w:rFonts w:ascii="Calibri" w:hAnsi="Calibri" w:cs="Arial"/>
          <w:snapToGrid/>
          <w:color w:val="auto"/>
        </w:rPr>
        <w:t xml:space="preserve"> milijona evrov</w:t>
      </w:r>
      <w:r w:rsidRPr="00A17405">
        <w:rPr>
          <w:rFonts w:ascii="Calibri" w:hAnsi="Calibri" w:cs="Arial"/>
        </w:rPr>
        <w:t xml:space="preserve">. </w:t>
      </w:r>
    </w:p>
    <w:p w14:paraId="13566EC8" w14:textId="77777777" w:rsidR="00996C51" w:rsidRPr="00A17405" w:rsidRDefault="00996C51" w:rsidP="00996C51">
      <w:pPr>
        <w:pStyle w:val="Telobesedila1"/>
        <w:spacing w:line="240" w:lineRule="auto"/>
        <w:rPr>
          <w:rFonts w:ascii="Calibri" w:hAnsi="Calibri" w:cs="Arial"/>
        </w:rPr>
      </w:pPr>
    </w:p>
    <w:p w14:paraId="75E49923" w14:textId="77777777" w:rsidR="00996C51" w:rsidRPr="00A17405" w:rsidRDefault="00996C51" w:rsidP="00996C51">
      <w:pPr>
        <w:pStyle w:val="Telobesedila1"/>
        <w:spacing w:line="240" w:lineRule="auto"/>
        <w:jc w:val="center"/>
        <w:rPr>
          <w:rFonts w:ascii="Calibri" w:hAnsi="Calibri" w:cs="Arial"/>
        </w:rPr>
      </w:pPr>
      <w:r w:rsidRPr="00D61F5C">
        <w:rPr>
          <w:noProof/>
        </w:rPr>
        <w:drawing>
          <wp:inline distT="0" distB="0" distL="0" distR="0" wp14:anchorId="226750D7" wp14:editId="70951DAC">
            <wp:extent cx="3896995" cy="2552700"/>
            <wp:effectExtent l="0" t="0" r="825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778" cy="2565659"/>
                    </a:xfrm>
                    <a:prstGeom prst="rect">
                      <a:avLst/>
                    </a:prstGeom>
                    <a:noFill/>
                    <a:ln>
                      <a:noFill/>
                    </a:ln>
                  </pic:spPr>
                </pic:pic>
              </a:graphicData>
            </a:graphic>
          </wp:inline>
        </w:drawing>
      </w:r>
    </w:p>
    <w:p w14:paraId="5DD3D38B" w14:textId="77777777" w:rsidR="00996C51" w:rsidRPr="00A17405" w:rsidRDefault="00996C51" w:rsidP="00996C51">
      <w:pPr>
        <w:pStyle w:val="Telobesedila1"/>
        <w:spacing w:line="240" w:lineRule="auto"/>
        <w:jc w:val="center"/>
        <w:rPr>
          <w:rFonts w:ascii="Calibri" w:hAnsi="Calibri" w:cs="Arial"/>
          <w:i/>
          <w:color w:val="auto"/>
        </w:rPr>
      </w:pPr>
      <w:r w:rsidRPr="00A17405">
        <w:rPr>
          <w:rFonts w:ascii="Calibri" w:hAnsi="Calibri" w:cs="Arial"/>
          <w:i/>
          <w:color w:val="auto"/>
        </w:rPr>
        <w:t>Slika 1: Struktura prihodkov ZZZS v letu 20</w:t>
      </w:r>
      <w:r>
        <w:rPr>
          <w:rFonts w:ascii="Calibri" w:hAnsi="Calibri" w:cs="Arial"/>
          <w:i/>
          <w:color w:val="auto"/>
        </w:rPr>
        <w:t>20</w:t>
      </w:r>
      <w:r w:rsidRPr="00A17405">
        <w:rPr>
          <w:rFonts w:ascii="Calibri" w:hAnsi="Calibri" w:cs="Arial"/>
          <w:i/>
          <w:color w:val="auto"/>
        </w:rPr>
        <w:t>.</w:t>
      </w:r>
    </w:p>
    <w:p w14:paraId="0CA43AFA" w14:textId="77777777" w:rsidR="00694EC3" w:rsidRDefault="00694EC3" w:rsidP="00694EC3">
      <w:pPr>
        <w:pStyle w:val="Bodyleftbold"/>
        <w:tabs>
          <w:tab w:val="left" w:pos="284"/>
        </w:tabs>
        <w:spacing w:line="240" w:lineRule="auto"/>
        <w:ind w:left="360"/>
        <w:rPr>
          <w:rFonts w:ascii="Calibri" w:hAnsi="Calibri" w:cs="Arial"/>
        </w:rPr>
      </w:pPr>
    </w:p>
    <w:p w14:paraId="5B54439F" w14:textId="2FA99D62" w:rsidR="00C02021" w:rsidRPr="00A17405" w:rsidRDefault="00C02021" w:rsidP="00A95F75">
      <w:pPr>
        <w:pStyle w:val="Bodyleftbold"/>
        <w:numPr>
          <w:ilvl w:val="0"/>
          <w:numId w:val="14"/>
        </w:numPr>
        <w:tabs>
          <w:tab w:val="left" w:pos="284"/>
        </w:tabs>
        <w:spacing w:line="240" w:lineRule="auto"/>
        <w:rPr>
          <w:rFonts w:ascii="Calibri" w:hAnsi="Calibri" w:cs="Arial"/>
        </w:rPr>
      </w:pPr>
      <w:r w:rsidRPr="00A17405">
        <w:rPr>
          <w:rFonts w:ascii="Calibri" w:hAnsi="Calibri" w:cs="Arial"/>
        </w:rPr>
        <w:t>Odhodki ZZZS v letu 20</w:t>
      </w:r>
      <w:r w:rsidR="00C84E8F">
        <w:rPr>
          <w:rFonts w:ascii="Calibri" w:hAnsi="Calibri" w:cs="Arial"/>
        </w:rPr>
        <w:t>20</w:t>
      </w:r>
    </w:p>
    <w:p w14:paraId="4605289F" w14:textId="77777777" w:rsidR="00C84E8F" w:rsidRDefault="00C84E8F" w:rsidP="00C84E8F">
      <w:pPr>
        <w:pStyle w:val="Bodyleftbold"/>
        <w:spacing w:line="240" w:lineRule="auto"/>
        <w:rPr>
          <w:rFonts w:ascii="Calibri" w:hAnsi="Calibri" w:cs="Arial"/>
          <w:b w:val="0"/>
        </w:rPr>
      </w:pPr>
      <w:r w:rsidRPr="00A17405">
        <w:rPr>
          <w:rFonts w:ascii="Calibri" w:hAnsi="Calibri" w:cs="Arial"/>
        </w:rPr>
        <w:t>Odhodki ZZZS so izkazani po načelu denarnega toka in v letu 20</w:t>
      </w:r>
      <w:r>
        <w:rPr>
          <w:rFonts w:ascii="Calibri" w:hAnsi="Calibri" w:cs="Arial"/>
        </w:rPr>
        <w:t>20</w:t>
      </w:r>
      <w:r w:rsidRPr="00A17405">
        <w:rPr>
          <w:rFonts w:ascii="Calibri" w:hAnsi="Calibri" w:cs="Arial"/>
        </w:rPr>
        <w:t xml:space="preserve"> znašajo </w:t>
      </w:r>
      <w:r>
        <w:rPr>
          <w:rFonts w:ascii="Calibri" w:hAnsi="Calibri" w:cs="Arial"/>
        </w:rPr>
        <w:t>3</w:t>
      </w:r>
      <w:r w:rsidRPr="00A17405">
        <w:rPr>
          <w:rFonts w:ascii="Calibri" w:hAnsi="Calibri" w:cs="Arial"/>
        </w:rPr>
        <w:t>.</w:t>
      </w:r>
      <w:r>
        <w:rPr>
          <w:rFonts w:ascii="Calibri" w:hAnsi="Calibri" w:cs="Arial"/>
        </w:rPr>
        <w:t>342,6</w:t>
      </w:r>
      <w:r w:rsidRPr="00A17405">
        <w:rPr>
          <w:rFonts w:ascii="Calibri" w:hAnsi="Calibri" w:cs="Arial"/>
        </w:rPr>
        <w:t xml:space="preserve"> milijon</w:t>
      </w:r>
      <w:r>
        <w:rPr>
          <w:rFonts w:ascii="Calibri" w:hAnsi="Calibri" w:cs="Arial"/>
        </w:rPr>
        <w:t>a</w:t>
      </w:r>
      <w:r w:rsidRPr="00A17405">
        <w:rPr>
          <w:rFonts w:ascii="Calibri" w:hAnsi="Calibri" w:cs="Arial"/>
        </w:rPr>
        <w:t xml:space="preserve"> evrov. </w:t>
      </w:r>
      <w:r w:rsidRPr="00A17405">
        <w:rPr>
          <w:rFonts w:ascii="Calibri" w:hAnsi="Calibri" w:cs="Arial"/>
          <w:b w:val="0"/>
        </w:rPr>
        <w:t xml:space="preserve">V primerjavi s predhodnim letom so večji za </w:t>
      </w:r>
      <w:r>
        <w:rPr>
          <w:rFonts w:ascii="Calibri" w:hAnsi="Calibri" w:cs="Arial"/>
          <w:b w:val="0"/>
        </w:rPr>
        <w:t>9,5 % oziroma za 289,7</w:t>
      </w:r>
      <w:r w:rsidRPr="00A17405">
        <w:rPr>
          <w:rFonts w:ascii="Calibri" w:hAnsi="Calibri" w:cs="Arial"/>
          <w:b w:val="0"/>
        </w:rPr>
        <w:t xml:space="preserve"> milijon</w:t>
      </w:r>
      <w:r>
        <w:rPr>
          <w:rFonts w:ascii="Calibri" w:hAnsi="Calibri" w:cs="Arial"/>
          <w:b w:val="0"/>
        </w:rPr>
        <w:t>a</w:t>
      </w:r>
      <w:r w:rsidRPr="00A17405">
        <w:rPr>
          <w:rFonts w:ascii="Calibri" w:hAnsi="Calibri" w:cs="Arial"/>
          <w:b w:val="0"/>
        </w:rPr>
        <w:t xml:space="preserve"> evrov</w:t>
      </w:r>
      <w:r>
        <w:rPr>
          <w:rFonts w:ascii="Calibri" w:hAnsi="Calibri" w:cs="Arial"/>
          <w:b w:val="0"/>
        </w:rPr>
        <w:t xml:space="preserve">. Takšen porast je tudi zaradi omejitve porabe po Odloku v letu 2019 in prenosa dela zapadlih obveznosti iz leta 2019 v 2020 v višini 63 milijonov evrov. </w:t>
      </w:r>
      <w:r w:rsidRPr="00A17405">
        <w:rPr>
          <w:rFonts w:ascii="Calibri" w:hAnsi="Calibri" w:cs="Arial"/>
          <w:b w:val="0"/>
        </w:rPr>
        <w:t>Največjo rast odhodkov (1</w:t>
      </w:r>
      <w:r>
        <w:rPr>
          <w:rFonts w:ascii="Calibri" w:hAnsi="Calibri" w:cs="Arial"/>
          <w:b w:val="0"/>
        </w:rPr>
        <w:t>6</w:t>
      </w:r>
      <w:r w:rsidRPr="00A17405">
        <w:rPr>
          <w:rFonts w:ascii="Calibri" w:hAnsi="Calibri" w:cs="Arial"/>
          <w:b w:val="0"/>
        </w:rPr>
        <w:t>,</w:t>
      </w:r>
      <w:r>
        <w:rPr>
          <w:rFonts w:ascii="Calibri" w:hAnsi="Calibri" w:cs="Arial"/>
          <w:b w:val="0"/>
        </w:rPr>
        <w:t>4</w:t>
      </w:r>
      <w:r w:rsidRPr="00A17405">
        <w:rPr>
          <w:rFonts w:ascii="Calibri" w:hAnsi="Calibri" w:cs="Arial"/>
          <w:b w:val="0"/>
        </w:rPr>
        <w:t xml:space="preserve"> %) izkazujejo odhodki za nadomestila plače zaradi začasne zadržanosti od dela</w:t>
      </w:r>
      <w:r>
        <w:rPr>
          <w:rFonts w:ascii="Calibri" w:hAnsi="Calibri" w:cs="Arial"/>
          <w:b w:val="0"/>
        </w:rPr>
        <w:t>, sledijo</w:t>
      </w:r>
      <w:r w:rsidRPr="00A17405">
        <w:rPr>
          <w:rFonts w:ascii="Calibri" w:hAnsi="Calibri" w:cs="Arial"/>
          <w:b w:val="0"/>
        </w:rPr>
        <w:t xml:space="preserve"> odhodki za cepiva (1</w:t>
      </w:r>
      <w:r>
        <w:rPr>
          <w:rFonts w:ascii="Calibri" w:hAnsi="Calibri" w:cs="Arial"/>
          <w:b w:val="0"/>
        </w:rPr>
        <w:t>6,3</w:t>
      </w:r>
      <w:r w:rsidRPr="00A17405">
        <w:rPr>
          <w:rFonts w:ascii="Calibri" w:hAnsi="Calibri" w:cs="Arial"/>
          <w:b w:val="0"/>
        </w:rPr>
        <w:t xml:space="preserve"> %)</w:t>
      </w:r>
      <w:r>
        <w:rPr>
          <w:rFonts w:ascii="Calibri" w:hAnsi="Calibri" w:cs="Arial"/>
          <w:b w:val="0"/>
        </w:rPr>
        <w:t>, odhodki za zdravila (15,3 %), odhodki za medicinske pripomočke (9,5 %) in odhodki za zdravstvene storitve (8,6 %)</w:t>
      </w:r>
      <w:r w:rsidRPr="00A17405">
        <w:rPr>
          <w:rFonts w:ascii="Calibri" w:hAnsi="Calibri" w:cs="Arial"/>
          <w:b w:val="0"/>
        </w:rPr>
        <w:t xml:space="preserve">. </w:t>
      </w:r>
    </w:p>
    <w:p w14:paraId="4EF43A3F" w14:textId="77777777" w:rsidR="00C84E8F" w:rsidRPr="00A17405" w:rsidRDefault="00C84E8F" w:rsidP="00C84E8F">
      <w:pPr>
        <w:pStyle w:val="Bodyleftbold"/>
        <w:spacing w:line="240" w:lineRule="auto"/>
        <w:rPr>
          <w:rFonts w:ascii="Calibri" w:hAnsi="Calibri" w:cs="Arial"/>
          <w:b w:val="0"/>
        </w:rPr>
      </w:pPr>
    </w:p>
    <w:p w14:paraId="0E71FD0A" w14:textId="0990498A" w:rsidR="00C84E8F" w:rsidRDefault="00C84E8F" w:rsidP="00A95F75">
      <w:pPr>
        <w:pStyle w:val="Bodyleftbold"/>
        <w:spacing w:line="240" w:lineRule="auto"/>
        <w:rPr>
          <w:rFonts w:ascii="Calibri" w:hAnsi="Calibri" w:cs="Arial"/>
        </w:rPr>
      </w:pPr>
    </w:p>
    <w:p w14:paraId="7F61F5F7" w14:textId="2C16BAE8" w:rsidR="009649AF" w:rsidRDefault="005B5E55" w:rsidP="009649AF">
      <w:pPr>
        <w:pStyle w:val="Bodyleftbold"/>
        <w:spacing w:line="240" w:lineRule="auto"/>
        <w:jc w:val="center"/>
        <w:rPr>
          <w:rFonts w:ascii="Calibri" w:hAnsi="Calibri" w:cs="Arial"/>
        </w:rPr>
      </w:pPr>
      <w:r>
        <w:rPr>
          <w:noProof/>
        </w:rPr>
        <w:lastRenderedPageBreak/>
        <w:drawing>
          <wp:inline distT="0" distB="0" distL="0" distR="0" wp14:anchorId="7F0D1B5D" wp14:editId="34DFAAC2">
            <wp:extent cx="4914900" cy="2952750"/>
            <wp:effectExtent l="0" t="0" r="0" b="0"/>
            <wp:docPr id="1" name="Grafikon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8332D6" w14:textId="1CA28832" w:rsidR="00A33F6F" w:rsidRPr="00A17405" w:rsidRDefault="00A33F6F" w:rsidP="00A33F6F">
      <w:pPr>
        <w:pStyle w:val="Telobesedila1"/>
        <w:spacing w:line="240" w:lineRule="auto"/>
        <w:jc w:val="center"/>
        <w:rPr>
          <w:rFonts w:ascii="Calibri" w:hAnsi="Calibri" w:cs="Arial"/>
          <w:i/>
          <w:color w:val="auto"/>
        </w:rPr>
      </w:pPr>
      <w:r w:rsidRPr="00A17405">
        <w:rPr>
          <w:rFonts w:ascii="Calibri" w:hAnsi="Calibri" w:cs="Arial"/>
          <w:i/>
          <w:color w:val="auto"/>
        </w:rPr>
        <w:t xml:space="preserve">Slika </w:t>
      </w:r>
      <w:r>
        <w:rPr>
          <w:rFonts w:ascii="Calibri" w:hAnsi="Calibri" w:cs="Arial"/>
          <w:i/>
          <w:color w:val="auto"/>
        </w:rPr>
        <w:t>2</w:t>
      </w:r>
      <w:r w:rsidRPr="00A17405">
        <w:rPr>
          <w:rFonts w:ascii="Calibri" w:hAnsi="Calibri" w:cs="Arial"/>
          <w:i/>
          <w:color w:val="auto"/>
        </w:rPr>
        <w:t xml:space="preserve">: Struktura </w:t>
      </w:r>
      <w:r>
        <w:rPr>
          <w:rFonts w:ascii="Calibri" w:hAnsi="Calibri" w:cs="Arial"/>
          <w:i/>
          <w:color w:val="auto"/>
        </w:rPr>
        <w:t xml:space="preserve">odhodkov </w:t>
      </w:r>
      <w:r w:rsidRPr="00A17405">
        <w:rPr>
          <w:rFonts w:ascii="Calibri" w:hAnsi="Calibri" w:cs="Arial"/>
          <w:i/>
          <w:color w:val="auto"/>
        </w:rPr>
        <w:t>ZZZS v letu 20</w:t>
      </w:r>
      <w:r>
        <w:rPr>
          <w:rFonts w:ascii="Calibri" w:hAnsi="Calibri" w:cs="Arial"/>
          <w:i/>
          <w:color w:val="auto"/>
        </w:rPr>
        <w:t>20</w:t>
      </w:r>
      <w:r w:rsidRPr="00A17405">
        <w:rPr>
          <w:rFonts w:ascii="Calibri" w:hAnsi="Calibri" w:cs="Arial"/>
          <w:i/>
          <w:color w:val="auto"/>
        </w:rPr>
        <w:t>.</w:t>
      </w:r>
    </w:p>
    <w:p w14:paraId="4D1B7AFA" w14:textId="5B07692D" w:rsidR="00C84E8F" w:rsidRPr="00A17405" w:rsidRDefault="00C84E8F" w:rsidP="00C84E8F">
      <w:pPr>
        <w:pStyle w:val="Bodyleftbold"/>
        <w:spacing w:line="240" w:lineRule="auto"/>
        <w:rPr>
          <w:rFonts w:ascii="Calibri" w:hAnsi="Calibri" w:cs="Arial"/>
        </w:rPr>
      </w:pPr>
      <w:r w:rsidRPr="00A17405">
        <w:rPr>
          <w:rFonts w:ascii="Calibri" w:hAnsi="Calibri" w:cs="Arial"/>
        </w:rPr>
        <w:t>a) Odhodki za zdravstven</w:t>
      </w:r>
      <w:r>
        <w:rPr>
          <w:rFonts w:ascii="Calibri" w:hAnsi="Calibri" w:cs="Arial"/>
        </w:rPr>
        <w:t>o</w:t>
      </w:r>
      <w:r w:rsidRPr="00A17405">
        <w:rPr>
          <w:rFonts w:ascii="Calibri" w:hAnsi="Calibri" w:cs="Arial"/>
        </w:rPr>
        <w:t xml:space="preserve"> dejavnost</w:t>
      </w:r>
    </w:p>
    <w:p w14:paraId="32499A45" w14:textId="77777777" w:rsidR="00C84E8F" w:rsidRPr="00A17405" w:rsidRDefault="00C84E8F" w:rsidP="00C84E8F">
      <w:pPr>
        <w:pStyle w:val="Telobesedila1"/>
        <w:spacing w:line="240" w:lineRule="auto"/>
        <w:rPr>
          <w:rFonts w:ascii="Calibri" w:hAnsi="Calibri" w:cs="Arial"/>
          <w:color w:val="auto"/>
        </w:rPr>
      </w:pPr>
      <w:r w:rsidRPr="00A17405">
        <w:rPr>
          <w:rFonts w:ascii="Calibri" w:hAnsi="Calibri" w:cs="Arial"/>
          <w:color w:val="auto"/>
        </w:rPr>
        <w:t>Odhodki za zdravstvene storitve, zdravila</w:t>
      </w:r>
      <w:r>
        <w:rPr>
          <w:rFonts w:ascii="Calibri" w:hAnsi="Calibri" w:cs="Arial"/>
          <w:color w:val="auto"/>
        </w:rPr>
        <w:t>,</w:t>
      </w:r>
      <w:r w:rsidRPr="00A17405">
        <w:rPr>
          <w:rFonts w:ascii="Calibri" w:hAnsi="Calibri" w:cs="Arial"/>
          <w:color w:val="auto"/>
        </w:rPr>
        <w:t xml:space="preserve"> </w:t>
      </w:r>
      <w:r>
        <w:rPr>
          <w:rFonts w:ascii="Calibri" w:hAnsi="Calibri" w:cs="Arial"/>
          <w:color w:val="auto"/>
        </w:rPr>
        <w:t>m</w:t>
      </w:r>
      <w:r w:rsidRPr="00A17405">
        <w:rPr>
          <w:rFonts w:ascii="Calibri" w:hAnsi="Calibri" w:cs="Arial"/>
          <w:color w:val="auto"/>
        </w:rPr>
        <w:t>edicinske pripomočke</w:t>
      </w:r>
      <w:r>
        <w:rPr>
          <w:rFonts w:ascii="Calibri" w:hAnsi="Calibri" w:cs="Arial"/>
          <w:color w:val="auto"/>
        </w:rPr>
        <w:t xml:space="preserve">, </w:t>
      </w:r>
      <w:r w:rsidRPr="00A17405">
        <w:rPr>
          <w:rFonts w:ascii="Calibri" w:hAnsi="Calibri" w:cs="Arial"/>
          <w:color w:val="auto"/>
        </w:rPr>
        <w:t>cepiva, odhodki za zdravljenje v tujini in odhodki po mednarodnih sporazumih predstavljajo 85,</w:t>
      </w:r>
      <w:r>
        <w:rPr>
          <w:rFonts w:ascii="Calibri" w:hAnsi="Calibri" w:cs="Arial"/>
          <w:color w:val="auto"/>
        </w:rPr>
        <w:t>2</w:t>
      </w:r>
      <w:r w:rsidRPr="00A17405">
        <w:rPr>
          <w:rFonts w:ascii="Calibri" w:hAnsi="Calibri" w:cs="Arial"/>
          <w:color w:val="auto"/>
        </w:rPr>
        <w:t xml:space="preserve"> % vseh odhodkov ZZZS. </w:t>
      </w:r>
    </w:p>
    <w:p w14:paraId="4CB00D8D" w14:textId="77777777" w:rsidR="00C84E8F" w:rsidRPr="00A17405" w:rsidRDefault="00C84E8F" w:rsidP="00C84E8F">
      <w:pPr>
        <w:pStyle w:val="Telobesedila1"/>
        <w:spacing w:line="240" w:lineRule="auto"/>
        <w:rPr>
          <w:rFonts w:ascii="Calibri" w:hAnsi="Calibri" w:cs="Arial"/>
          <w:bCs/>
          <w:color w:val="auto"/>
        </w:rPr>
      </w:pPr>
      <w:r w:rsidRPr="00A17405">
        <w:rPr>
          <w:rFonts w:ascii="Calibri" w:hAnsi="Calibri" w:cs="Arial"/>
        </w:rPr>
        <w:t xml:space="preserve">V strukturi celotnih odhodkov ZZZS imajo </w:t>
      </w:r>
      <w:r w:rsidRPr="00A17405">
        <w:rPr>
          <w:rFonts w:ascii="Calibri" w:hAnsi="Calibri" w:cs="Arial"/>
          <w:i/>
          <w:u w:val="single"/>
        </w:rPr>
        <w:t>odhodki za zdravstvene storitve</w:t>
      </w:r>
      <w:r w:rsidRPr="00A17405">
        <w:rPr>
          <w:rFonts w:ascii="Calibri" w:hAnsi="Calibri" w:cs="Arial"/>
        </w:rPr>
        <w:t xml:space="preserve"> 6</w:t>
      </w:r>
      <w:r>
        <w:rPr>
          <w:rFonts w:ascii="Calibri" w:hAnsi="Calibri" w:cs="Arial"/>
        </w:rPr>
        <w:t>8</w:t>
      </w:r>
      <w:r w:rsidRPr="00A17405">
        <w:rPr>
          <w:rFonts w:ascii="Calibri" w:hAnsi="Calibri" w:cs="Arial"/>
        </w:rPr>
        <w:t>,</w:t>
      </w:r>
      <w:r>
        <w:rPr>
          <w:rFonts w:ascii="Calibri" w:hAnsi="Calibri" w:cs="Arial"/>
        </w:rPr>
        <w:t>9</w:t>
      </w:r>
      <w:r w:rsidRPr="00A17405">
        <w:rPr>
          <w:rFonts w:ascii="Calibri" w:hAnsi="Calibri" w:cs="Arial"/>
        </w:rPr>
        <w:t xml:space="preserve"> % delež in v letu 20</w:t>
      </w:r>
      <w:r>
        <w:rPr>
          <w:rFonts w:ascii="Calibri" w:hAnsi="Calibri" w:cs="Arial"/>
        </w:rPr>
        <w:t>20</w:t>
      </w:r>
      <w:r w:rsidRPr="00A17405">
        <w:rPr>
          <w:rFonts w:ascii="Calibri" w:hAnsi="Calibri" w:cs="Arial"/>
        </w:rPr>
        <w:t xml:space="preserve"> znašajo </w:t>
      </w:r>
      <w:r>
        <w:rPr>
          <w:rFonts w:ascii="Calibri" w:hAnsi="Calibri" w:cs="Arial"/>
        </w:rPr>
        <w:t>2</w:t>
      </w:r>
      <w:r w:rsidRPr="00A17405">
        <w:rPr>
          <w:rFonts w:ascii="Calibri" w:hAnsi="Calibri" w:cs="Arial"/>
        </w:rPr>
        <w:t>.</w:t>
      </w:r>
      <w:r>
        <w:rPr>
          <w:rFonts w:ascii="Calibri" w:hAnsi="Calibri" w:cs="Arial"/>
        </w:rPr>
        <w:t xml:space="preserve">302,7 </w:t>
      </w:r>
      <w:r w:rsidRPr="00A17405">
        <w:rPr>
          <w:rFonts w:ascii="Calibri" w:hAnsi="Calibri" w:cs="Arial"/>
        </w:rPr>
        <w:t>milijon</w:t>
      </w:r>
      <w:r>
        <w:rPr>
          <w:rFonts w:ascii="Calibri" w:hAnsi="Calibri" w:cs="Arial"/>
        </w:rPr>
        <w:t>a</w:t>
      </w:r>
      <w:r w:rsidRPr="00A17405">
        <w:rPr>
          <w:rFonts w:ascii="Calibri" w:hAnsi="Calibri" w:cs="Arial"/>
        </w:rPr>
        <w:t xml:space="preserve"> evrov. V primerjavi z letom 201</w:t>
      </w:r>
      <w:r>
        <w:rPr>
          <w:rFonts w:ascii="Calibri" w:hAnsi="Calibri" w:cs="Arial"/>
        </w:rPr>
        <w:t>9</w:t>
      </w:r>
      <w:r w:rsidRPr="00A17405">
        <w:rPr>
          <w:rFonts w:ascii="Calibri" w:hAnsi="Calibri" w:cs="Arial"/>
        </w:rPr>
        <w:t xml:space="preserve"> so večji za </w:t>
      </w:r>
      <w:r>
        <w:rPr>
          <w:rFonts w:ascii="Calibri" w:hAnsi="Calibri" w:cs="Arial"/>
        </w:rPr>
        <w:t>8,6</w:t>
      </w:r>
      <w:r w:rsidRPr="00A17405">
        <w:rPr>
          <w:rFonts w:ascii="Calibri" w:hAnsi="Calibri" w:cs="Arial"/>
        </w:rPr>
        <w:t xml:space="preserve"> % oz. za 1</w:t>
      </w:r>
      <w:r>
        <w:rPr>
          <w:rFonts w:ascii="Calibri" w:hAnsi="Calibri" w:cs="Arial"/>
        </w:rPr>
        <w:t>81,6</w:t>
      </w:r>
      <w:r w:rsidRPr="00A17405">
        <w:rPr>
          <w:rFonts w:ascii="Calibri" w:hAnsi="Calibri" w:cs="Arial"/>
        </w:rPr>
        <w:t xml:space="preserve"> milijon</w:t>
      </w:r>
      <w:r>
        <w:rPr>
          <w:rFonts w:ascii="Calibri" w:hAnsi="Calibri" w:cs="Arial"/>
        </w:rPr>
        <w:t>a</w:t>
      </w:r>
      <w:r w:rsidRPr="00A17405">
        <w:rPr>
          <w:rFonts w:ascii="Calibri" w:hAnsi="Calibri" w:cs="Arial"/>
        </w:rPr>
        <w:t xml:space="preserve"> evrov.</w:t>
      </w:r>
      <w:r>
        <w:rPr>
          <w:rFonts w:ascii="Calibri" w:hAnsi="Calibri" w:cs="Arial"/>
        </w:rPr>
        <w:t xml:space="preserve"> </w:t>
      </w:r>
      <w:r w:rsidRPr="00A17405">
        <w:rPr>
          <w:rFonts w:ascii="Calibri" w:hAnsi="Calibri" w:cs="Arial"/>
          <w:bCs/>
          <w:color w:val="auto"/>
        </w:rPr>
        <w:t>Končni obračun za opravljene programe zdravstvenih storitev za leto 20</w:t>
      </w:r>
      <w:r>
        <w:rPr>
          <w:rFonts w:ascii="Calibri" w:hAnsi="Calibri" w:cs="Arial"/>
          <w:bCs/>
          <w:color w:val="auto"/>
        </w:rPr>
        <w:t>20</w:t>
      </w:r>
      <w:r w:rsidRPr="00A17405">
        <w:rPr>
          <w:rFonts w:ascii="Calibri" w:hAnsi="Calibri" w:cs="Arial"/>
          <w:bCs/>
          <w:color w:val="auto"/>
        </w:rPr>
        <w:t xml:space="preserve"> bo izveden do konca meseca januarja 20</w:t>
      </w:r>
      <w:r>
        <w:rPr>
          <w:rFonts w:ascii="Calibri" w:hAnsi="Calibri" w:cs="Arial"/>
          <w:bCs/>
          <w:color w:val="auto"/>
        </w:rPr>
        <w:t>21</w:t>
      </w:r>
      <w:r w:rsidRPr="00A17405">
        <w:rPr>
          <w:rFonts w:ascii="Calibri" w:hAnsi="Calibri" w:cs="Arial"/>
          <w:bCs/>
          <w:color w:val="auto"/>
        </w:rPr>
        <w:t xml:space="preserve"> in takrat bodo znani tudi podatki o vseh obveznostih ZZZS za programe zdravstvenih storitev za leto 20</w:t>
      </w:r>
      <w:r>
        <w:rPr>
          <w:rFonts w:ascii="Calibri" w:hAnsi="Calibri" w:cs="Arial"/>
          <w:bCs/>
          <w:color w:val="auto"/>
        </w:rPr>
        <w:t>20</w:t>
      </w:r>
      <w:r w:rsidRPr="00A17405">
        <w:rPr>
          <w:rFonts w:ascii="Calibri" w:hAnsi="Calibri" w:cs="Arial"/>
          <w:bCs/>
          <w:color w:val="auto"/>
        </w:rPr>
        <w:t xml:space="preserve"> (plač</w:t>
      </w:r>
      <w:r>
        <w:rPr>
          <w:rFonts w:ascii="Calibri" w:hAnsi="Calibri" w:cs="Arial"/>
          <w:bCs/>
          <w:color w:val="auto"/>
        </w:rPr>
        <w:t>ilo oziroma odhodek bo izkazan v letu 2021</w:t>
      </w:r>
      <w:r w:rsidRPr="00A17405">
        <w:rPr>
          <w:rFonts w:ascii="Calibri" w:hAnsi="Calibri" w:cs="Arial"/>
          <w:bCs/>
          <w:color w:val="auto"/>
        </w:rPr>
        <w:t xml:space="preserve">). </w:t>
      </w:r>
    </w:p>
    <w:p w14:paraId="1904B4D0" w14:textId="77777777" w:rsidR="00C84E8F" w:rsidRDefault="00C84E8F" w:rsidP="00C84E8F">
      <w:pPr>
        <w:pStyle w:val="Telobesedila1"/>
        <w:spacing w:line="240" w:lineRule="auto"/>
        <w:rPr>
          <w:rFonts w:ascii="Calibri" w:hAnsi="Calibri" w:cs="Arial"/>
          <w:color w:val="auto"/>
        </w:rPr>
      </w:pPr>
      <w:r w:rsidRPr="00A17405">
        <w:rPr>
          <w:rFonts w:ascii="Calibri" w:hAnsi="Calibri" w:cs="Arial"/>
          <w:i/>
          <w:color w:val="auto"/>
          <w:u w:val="single"/>
        </w:rPr>
        <w:t>Odhodki za zdravila, medicinske pripomočke</w:t>
      </w:r>
      <w:r>
        <w:rPr>
          <w:rFonts w:ascii="Calibri" w:hAnsi="Calibri" w:cs="Arial"/>
          <w:i/>
          <w:color w:val="auto"/>
          <w:u w:val="single"/>
        </w:rPr>
        <w:t xml:space="preserve"> </w:t>
      </w:r>
      <w:r w:rsidRPr="00A17405">
        <w:rPr>
          <w:rFonts w:ascii="Calibri" w:hAnsi="Calibri" w:cs="Arial"/>
          <w:i/>
          <w:color w:val="auto"/>
          <w:u w:val="single"/>
        </w:rPr>
        <w:t>in cepiva</w:t>
      </w:r>
      <w:r w:rsidRPr="00A17405">
        <w:rPr>
          <w:rFonts w:ascii="Calibri" w:hAnsi="Calibri" w:cs="Arial"/>
          <w:color w:val="auto"/>
        </w:rPr>
        <w:t xml:space="preserve"> so znašali </w:t>
      </w:r>
      <w:r>
        <w:rPr>
          <w:rFonts w:ascii="Calibri" w:hAnsi="Calibri" w:cs="Arial"/>
          <w:color w:val="auto"/>
        </w:rPr>
        <w:t>479</w:t>
      </w:r>
      <w:r w:rsidRPr="00A17405">
        <w:rPr>
          <w:rFonts w:ascii="Calibri" w:hAnsi="Calibri" w:cs="Arial"/>
          <w:color w:val="auto"/>
        </w:rPr>
        <w:t>,</w:t>
      </w:r>
      <w:r>
        <w:rPr>
          <w:rFonts w:ascii="Calibri" w:hAnsi="Calibri" w:cs="Arial"/>
          <w:color w:val="auto"/>
        </w:rPr>
        <w:t>8</w:t>
      </w:r>
      <w:r w:rsidRPr="00A17405">
        <w:rPr>
          <w:rFonts w:ascii="Calibri" w:hAnsi="Calibri" w:cs="Arial"/>
          <w:color w:val="auto"/>
        </w:rPr>
        <w:t xml:space="preserve"> milijona evrov in so </w:t>
      </w:r>
      <w:r>
        <w:rPr>
          <w:rFonts w:ascii="Calibri" w:hAnsi="Calibri" w:cs="Arial"/>
          <w:color w:val="auto"/>
        </w:rPr>
        <w:t>v okviru načrtovanih.</w:t>
      </w:r>
      <w:r w:rsidRPr="00A17405">
        <w:rPr>
          <w:rFonts w:ascii="Calibri" w:hAnsi="Calibri" w:cs="Arial"/>
          <w:color w:val="auto"/>
        </w:rPr>
        <w:t xml:space="preserve"> V primerjavi z letom 201</w:t>
      </w:r>
      <w:r>
        <w:rPr>
          <w:rFonts w:ascii="Calibri" w:hAnsi="Calibri" w:cs="Arial"/>
          <w:color w:val="auto"/>
        </w:rPr>
        <w:t>9</w:t>
      </w:r>
      <w:r w:rsidRPr="00A17405">
        <w:rPr>
          <w:rFonts w:ascii="Calibri" w:hAnsi="Calibri" w:cs="Arial"/>
          <w:color w:val="auto"/>
        </w:rPr>
        <w:t xml:space="preserve"> so večji za </w:t>
      </w:r>
      <w:r>
        <w:rPr>
          <w:rFonts w:ascii="Calibri" w:hAnsi="Calibri" w:cs="Arial"/>
          <w:color w:val="auto"/>
        </w:rPr>
        <w:t xml:space="preserve">14,3 </w:t>
      </w:r>
      <w:r w:rsidRPr="00A17405">
        <w:rPr>
          <w:rFonts w:ascii="Calibri" w:hAnsi="Calibri" w:cs="Arial"/>
          <w:color w:val="auto"/>
        </w:rPr>
        <w:t xml:space="preserve">% oz. za </w:t>
      </w:r>
      <w:r>
        <w:rPr>
          <w:rFonts w:ascii="Calibri" w:hAnsi="Calibri" w:cs="Arial"/>
          <w:color w:val="auto"/>
        </w:rPr>
        <w:t>59,9</w:t>
      </w:r>
      <w:r w:rsidRPr="00A17405">
        <w:rPr>
          <w:rFonts w:ascii="Calibri" w:hAnsi="Calibri" w:cs="Arial"/>
          <w:color w:val="auto"/>
        </w:rPr>
        <w:t xml:space="preserve"> milijona evrov. Ti odhodki v strukturi vseh odhodkov ZZZS predstavljajo 1</w:t>
      </w:r>
      <w:r>
        <w:rPr>
          <w:rFonts w:ascii="Calibri" w:hAnsi="Calibri" w:cs="Arial"/>
          <w:color w:val="auto"/>
        </w:rPr>
        <w:t>4</w:t>
      </w:r>
      <w:r w:rsidRPr="00A17405">
        <w:rPr>
          <w:rFonts w:ascii="Calibri" w:hAnsi="Calibri" w:cs="Arial"/>
          <w:color w:val="auto"/>
        </w:rPr>
        <w:t>,</w:t>
      </w:r>
      <w:r>
        <w:rPr>
          <w:rFonts w:ascii="Calibri" w:hAnsi="Calibri" w:cs="Arial"/>
          <w:color w:val="auto"/>
        </w:rPr>
        <w:t xml:space="preserve">4 </w:t>
      </w:r>
      <w:r w:rsidRPr="00A17405">
        <w:rPr>
          <w:rFonts w:ascii="Calibri" w:hAnsi="Calibri" w:cs="Arial"/>
          <w:color w:val="auto"/>
        </w:rPr>
        <w:t xml:space="preserve">% delež. </w:t>
      </w:r>
    </w:p>
    <w:p w14:paraId="64995A30" w14:textId="77777777" w:rsidR="00C84E8F" w:rsidRDefault="00C84E8F" w:rsidP="00C84E8F">
      <w:pPr>
        <w:pStyle w:val="Telobesedila1"/>
        <w:spacing w:line="240" w:lineRule="auto"/>
        <w:rPr>
          <w:rFonts w:ascii="Calibri" w:hAnsi="Calibri" w:cs="Arial"/>
        </w:rPr>
      </w:pPr>
      <w:r w:rsidRPr="00A17405">
        <w:rPr>
          <w:rFonts w:ascii="Calibri" w:hAnsi="Calibri" w:cs="Arial"/>
        </w:rPr>
        <w:t xml:space="preserve">Največji delež v tej skupini odhodkov predstavljajo </w:t>
      </w:r>
      <w:r w:rsidRPr="00A17405">
        <w:rPr>
          <w:rFonts w:ascii="Calibri" w:hAnsi="Calibri" w:cs="Arial"/>
          <w:i/>
          <w:u w:val="single"/>
        </w:rPr>
        <w:t>odhodki</w:t>
      </w:r>
      <w:r w:rsidRPr="00A17405">
        <w:rPr>
          <w:rFonts w:ascii="Calibri" w:hAnsi="Calibri" w:cs="Arial"/>
          <w:u w:val="single"/>
        </w:rPr>
        <w:t xml:space="preserve"> </w:t>
      </w:r>
      <w:r w:rsidRPr="00A17405">
        <w:rPr>
          <w:rFonts w:ascii="Calibri" w:hAnsi="Calibri" w:cs="Arial"/>
          <w:i/>
          <w:u w:val="single"/>
        </w:rPr>
        <w:t>za</w:t>
      </w:r>
      <w:r w:rsidRPr="00A17405">
        <w:rPr>
          <w:rFonts w:ascii="Calibri" w:hAnsi="Calibri" w:cs="Arial"/>
          <w:u w:val="single"/>
        </w:rPr>
        <w:t xml:space="preserve"> </w:t>
      </w:r>
      <w:r w:rsidRPr="00A17405">
        <w:rPr>
          <w:rFonts w:ascii="Calibri" w:hAnsi="Calibri" w:cs="Arial"/>
          <w:i/>
          <w:u w:val="single"/>
        </w:rPr>
        <w:t>zdravila</w:t>
      </w:r>
      <w:r w:rsidRPr="00A17405">
        <w:rPr>
          <w:rFonts w:ascii="Calibri" w:hAnsi="Calibri" w:cs="Arial"/>
          <w:i/>
        </w:rPr>
        <w:t>.</w:t>
      </w:r>
      <w:r w:rsidRPr="00A17405">
        <w:rPr>
          <w:rFonts w:ascii="Calibri" w:hAnsi="Calibri" w:cs="Arial"/>
        </w:rPr>
        <w:t xml:space="preserve"> V letu 20</w:t>
      </w:r>
      <w:r>
        <w:rPr>
          <w:rFonts w:ascii="Calibri" w:hAnsi="Calibri" w:cs="Arial"/>
        </w:rPr>
        <w:t>20</w:t>
      </w:r>
      <w:r w:rsidRPr="00A17405">
        <w:rPr>
          <w:rFonts w:ascii="Calibri" w:hAnsi="Calibri" w:cs="Arial"/>
        </w:rPr>
        <w:t xml:space="preserve"> znašajo 3</w:t>
      </w:r>
      <w:r>
        <w:rPr>
          <w:rFonts w:ascii="Calibri" w:hAnsi="Calibri" w:cs="Arial"/>
        </w:rPr>
        <w:t>88,6</w:t>
      </w:r>
      <w:r w:rsidRPr="00A17405">
        <w:rPr>
          <w:rFonts w:ascii="Calibri" w:hAnsi="Calibri" w:cs="Arial"/>
        </w:rPr>
        <w:t xml:space="preserve"> milijon</w:t>
      </w:r>
      <w:r>
        <w:rPr>
          <w:rFonts w:ascii="Calibri" w:hAnsi="Calibri" w:cs="Arial"/>
        </w:rPr>
        <w:t>a</w:t>
      </w:r>
      <w:r w:rsidRPr="00A17405">
        <w:rPr>
          <w:rFonts w:ascii="Calibri" w:hAnsi="Calibri" w:cs="Arial"/>
        </w:rPr>
        <w:t xml:space="preserve"> evrov. V primerjavi z letom 201</w:t>
      </w:r>
      <w:r>
        <w:rPr>
          <w:rFonts w:ascii="Calibri" w:hAnsi="Calibri" w:cs="Arial"/>
        </w:rPr>
        <w:t>9</w:t>
      </w:r>
      <w:r w:rsidRPr="00A17405">
        <w:rPr>
          <w:rFonts w:ascii="Calibri" w:hAnsi="Calibri" w:cs="Arial"/>
        </w:rPr>
        <w:t xml:space="preserve"> so večji za </w:t>
      </w:r>
      <w:r>
        <w:rPr>
          <w:rFonts w:ascii="Calibri" w:hAnsi="Calibri" w:cs="Arial"/>
        </w:rPr>
        <w:t>15,3</w:t>
      </w:r>
      <w:r w:rsidRPr="00A17405">
        <w:rPr>
          <w:rFonts w:ascii="Calibri" w:hAnsi="Calibri" w:cs="Arial"/>
        </w:rPr>
        <w:t xml:space="preserve"> % oziroma za </w:t>
      </w:r>
      <w:r>
        <w:rPr>
          <w:rFonts w:ascii="Calibri" w:hAnsi="Calibri" w:cs="Arial"/>
        </w:rPr>
        <w:t xml:space="preserve">51,6 </w:t>
      </w:r>
      <w:r w:rsidRPr="00A17405">
        <w:rPr>
          <w:rFonts w:ascii="Calibri" w:hAnsi="Calibri" w:cs="Arial"/>
        </w:rPr>
        <w:t>milijon</w:t>
      </w:r>
      <w:r>
        <w:rPr>
          <w:rFonts w:ascii="Calibri" w:hAnsi="Calibri" w:cs="Arial"/>
        </w:rPr>
        <w:t>a</w:t>
      </w:r>
      <w:r w:rsidRPr="00A17405">
        <w:rPr>
          <w:rFonts w:ascii="Calibri" w:hAnsi="Calibri" w:cs="Arial"/>
        </w:rPr>
        <w:t xml:space="preserve"> evrov</w:t>
      </w:r>
      <w:r>
        <w:rPr>
          <w:rFonts w:ascii="Calibri" w:hAnsi="Calibri" w:cs="Arial"/>
        </w:rPr>
        <w:t xml:space="preserve"> in za 0,9 % oziroma za 3,5 milijona evrov presegajo načrtovane vrednosti. </w:t>
      </w:r>
      <w:r w:rsidRPr="00A17405">
        <w:rPr>
          <w:rFonts w:ascii="Calibri" w:hAnsi="Calibri" w:cs="Arial"/>
        </w:rPr>
        <w:t xml:space="preserve">V kolikor </w:t>
      </w:r>
      <w:r>
        <w:rPr>
          <w:rFonts w:ascii="Calibri" w:hAnsi="Calibri" w:cs="Arial"/>
        </w:rPr>
        <w:t xml:space="preserve">bi bile v letu 2019 poravnane vse zapadle obveznosti za zdravila (zamik plačil iz 2019 v 2020 je znašal 12,1 milijona evrov) bi bila rast odhodkov 7,8 %. </w:t>
      </w:r>
    </w:p>
    <w:p w14:paraId="6A25E057" w14:textId="77777777" w:rsidR="00C84E8F" w:rsidRDefault="00C84E8F" w:rsidP="00C84E8F">
      <w:pPr>
        <w:pStyle w:val="Telobesedila1"/>
        <w:spacing w:line="240" w:lineRule="auto"/>
        <w:rPr>
          <w:rFonts w:ascii="Calibri" w:hAnsi="Calibri" w:cs="Arial"/>
        </w:rPr>
      </w:pPr>
      <w:r w:rsidRPr="00A17405">
        <w:rPr>
          <w:rFonts w:ascii="Calibri" w:hAnsi="Calibri" w:cs="Arial"/>
          <w:i/>
          <w:u w:val="single"/>
        </w:rPr>
        <w:t>Odhodki za medicinske pripomočke</w:t>
      </w:r>
      <w:r w:rsidRPr="00A17405">
        <w:rPr>
          <w:rFonts w:ascii="Calibri" w:hAnsi="Calibri" w:cs="Arial"/>
        </w:rPr>
        <w:t xml:space="preserve"> so znašali </w:t>
      </w:r>
      <w:r>
        <w:rPr>
          <w:rFonts w:ascii="Calibri" w:hAnsi="Calibri" w:cs="Arial"/>
        </w:rPr>
        <w:t>82</w:t>
      </w:r>
      <w:r w:rsidRPr="00A17405">
        <w:rPr>
          <w:rFonts w:ascii="Calibri" w:hAnsi="Calibri" w:cs="Arial"/>
        </w:rPr>
        <w:t>,</w:t>
      </w:r>
      <w:r>
        <w:rPr>
          <w:rFonts w:ascii="Calibri" w:hAnsi="Calibri" w:cs="Arial"/>
        </w:rPr>
        <w:t>8</w:t>
      </w:r>
      <w:r w:rsidRPr="00A17405">
        <w:rPr>
          <w:rFonts w:ascii="Calibri" w:hAnsi="Calibri" w:cs="Arial"/>
        </w:rPr>
        <w:t xml:space="preserve"> milijona evrov in so </w:t>
      </w:r>
      <w:r>
        <w:rPr>
          <w:rFonts w:ascii="Calibri" w:hAnsi="Calibri" w:cs="Arial"/>
        </w:rPr>
        <w:t xml:space="preserve">za 3,4 % pod </w:t>
      </w:r>
      <w:r w:rsidRPr="00A17405">
        <w:rPr>
          <w:rFonts w:ascii="Calibri" w:hAnsi="Calibri" w:cs="Arial"/>
        </w:rPr>
        <w:t>načrtovan</w:t>
      </w:r>
      <w:r>
        <w:rPr>
          <w:rFonts w:ascii="Calibri" w:hAnsi="Calibri" w:cs="Arial"/>
        </w:rPr>
        <w:t xml:space="preserve">imi. </w:t>
      </w:r>
      <w:r w:rsidRPr="00A17405">
        <w:rPr>
          <w:rFonts w:ascii="Calibri" w:hAnsi="Calibri" w:cs="Arial"/>
        </w:rPr>
        <w:t>V primerjavi z letom 201</w:t>
      </w:r>
      <w:r>
        <w:rPr>
          <w:rFonts w:ascii="Calibri" w:hAnsi="Calibri" w:cs="Arial"/>
        </w:rPr>
        <w:t>9</w:t>
      </w:r>
      <w:r w:rsidRPr="00A17405">
        <w:rPr>
          <w:rFonts w:ascii="Calibri" w:hAnsi="Calibri" w:cs="Arial"/>
        </w:rPr>
        <w:t xml:space="preserve"> so za </w:t>
      </w:r>
      <w:r>
        <w:rPr>
          <w:rFonts w:ascii="Calibri" w:hAnsi="Calibri" w:cs="Arial"/>
        </w:rPr>
        <w:t>9</w:t>
      </w:r>
      <w:r w:rsidRPr="00A17405">
        <w:rPr>
          <w:rFonts w:ascii="Calibri" w:hAnsi="Calibri" w:cs="Arial"/>
        </w:rPr>
        <w:t>,</w:t>
      </w:r>
      <w:r>
        <w:rPr>
          <w:rFonts w:ascii="Calibri" w:hAnsi="Calibri" w:cs="Arial"/>
        </w:rPr>
        <w:t>5</w:t>
      </w:r>
      <w:r w:rsidRPr="00A17405">
        <w:rPr>
          <w:rFonts w:ascii="Calibri" w:hAnsi="Calibri" w:cs="Arial"/>
        </w:rPr>
        <w:t xml:space="preserve"> % ali </w:t>
      </w:r>
      <w:r>
        <w:rPr>
          <w:rFonts w:ascii="Calibri" w:hAnsi="Calibri" w:cs="Arial"/>
        </w:rPr>
        <w:t>7,2</w:t>
      </w:r>
      <w:r w:rsidRPr="00A17405">
        <w:rPr>
          <w:rFonts w:ascii="Calibri" w:hAnsi="Calibri" w:cs="Arial"/>
        </w:rPr>
        <w:t xml:space="preserve"> milijona evrov večji, kar </w:t>
      </w:r>
      <w:r>
        <w:rPr>
          <w:rFonts w:ascii="Calibri" w:hAnsi="Calibri" w:cs="Arial"/>
        </w:rPr>
        <w:t xml:space="preserve">pa </w:t>
      </w:r>
      <w:r w:rsidRPr="00A17405">
        <w:rPr>
          <w:rFonts w:ascii="Calibri" w:hAnsi="Calibri" w:cs="Arial"/>
        </w:rPr>
        <w:t>je posledica povečanja števila zavarovanih oseb, ki so upravičene do teh pripomočkov v breme sredstev obveznega zdravstvenega zavarovanja pri zdravljenju in medicinski rehabilitaciji posameznih vrst obolenj ter</w:t>
      </w:r>
      <w:r>
        <w:rPr>
          <w:rFonts w:ascii="Calibri" w:hAnsi="Calibri" w:cs="Arial"/>
        </w:rPr>
        <w:t xml:space="preserve"> prenosa plačil zapadlih obveznosti iz 2019 v leto 2020 v znesku 1,1 milijona evrov.</w:t>
      </w:r>
      <w:r w:rsidRPr="00A17405">
        <w:rPr>
          <w:rFonts w:ascii="Calibri" w:hAnsi="Calibri" w:cs="Arial"/>
        </w:rPr>
        <w:t xml:space="preserve"> </w:t>
      </w:r>
    </w:p>
    <w:p w14:paraId="4A1C61F1" w14:textId="77777777" w:rsidR="00C84E8F" w:rsidRDefault="00C84E8F" w:rsidP="00C84E8F">
      <w:pPr>
        <w:pStyle w:val="Telobesedila1"/>
        <w:spacing w:line="240" w:lineRule="auto"/>
        <w:rPr>
          <w:rFonts w:ascii="Calibri" w:hAnsi="Calibri" w:cs="Arial"/>
        </w:rPr>
      </w:pPr>
      <w:r w:rsidRPr="00A17405">
        <w:rPr>
          <w:rFonts w:ascii="Calibri" w:hAnsi="Calibri" w:cs="Arial"/>
          <w:i/>
          <w:u w:val="single"/>
        </w:rPr>
        <w:t>Odhodki za cepiva</w:t>
      </w:r>
      <w:r w:rsidRPr="00A17405">
        <w:rPr>
          <w:rFonts w:ascii="Calibri" w:hAnsi="Calibri" w:cs="Arial"/>
        </w:rPr>
        <w:t xml:space="preserve"> so v letu 20</w:t>
      </w:r>
      <w:r>
        <w:rPr>
          <w:rFonts w:ascii="Calibri" w:hAnsi="Calibri" w:cs="Arial"/>
        </w:rPr>
        <w:t>20</w:t>
      </w:r>
      <w:r w:rsidRPr="00A17405">
        <w:rPr>
          <w:rFonts w:ascii="Calibri" w:hAnsi="Calibri" w:cs="Arial"/>
        </w:rPr>
        <w:t xml:space="preserve"> znašali </w:t>
      </w:r>
      <w:r>
        <w:rPr>
          <w:rFonts w:ascii="Calibri" w:hAnsi="Calibri" w:cs="Arial"/>
        </w:rPr>
        <w:t>8,4</w:t>
      </w:r>
      <w:r w:rsidRPr="00A17405">
        <w:rPr>
          <w:rFonts w:ascii="Calibri" w:hAnsi="Calibri" w:cs="Arial"/>
        </w:rPr>
        <w:t xml:space="preserve"> milijona evrov in so za </w:t>
      </w:r>
      <w:r>
        <w:rPr>
          <w:rFonts w:ascii="Calibri" w:hAnsi="Calibri" w:cs="Arial"/>
        </w:rPr>
        <w:t>16</w:t>
      </w:r>
      <w:r w:rsidRPr="00A17405">
        <w:rPr>
          <w:rFonts w:ascii="Calibri" w:hAnsi="Calibri" w:cs="Arial"/>
        </w:rPr>
        <w:t>,</w:t>
      </w:r>
      <w:r>
        <w:rPr>
          <w:rFonts w:ascii="Calibri" w:hAnsi="Calibri" w:cs="Arial"/>
        </w:rPr>
        <w:t xml:space="preserve">3 </w:t>
      </w:r>
      <w:r w:rsidRPr="00A17405">
        <w:rPr>
          <w:rFonts w:ascii="Calibri" w:hAnsi="Calibri" w:cs="Arial"/>
        </w:rPr>
        <w:t xml:space="preserve">% </w:t>
      </w:r>
      <w:r>
        <w:rPr>
          <w:rFonts w:ascii="Calibri" w:hAnsi="Calibri" w:cs="Arial"/>
        </w:rPr>
        <w:t xml:space="preserve">oziroma </w:t>
      </w:r>
      <w:r w:rsidRPr="00A17405">
        <w:rPr>
          <w:rFonts w:ascii="Calibri" w:hAnsi="Calibri" w:cs="Arial"/>
        </w:rPr>
        <w:t xml:space="preserve">za </w:t>
      </w:r>
      <w:r>
        <w:rPr>
          <w:rFonts w:ascii="Calibri" w:hAnsi="Calibri" w:cs="Arial"/>
        </w:rPr>
        <w:t>1,2</w:t>
      </w:r>
      <w:r w:rsidRPr="00A17405">
        <w:rPr>
          <w:rFonts w:ascii="Calibri" w:hAnsi="Calibri" w:cs="Arial"/>
        </w:rPr>
        <w:t xml:space="preserve"> milijona evrov </w:t>
      </w:r>
      <w:r>
        <w:rPr>
          <w:rFonts w:ascii="Calibri" w:hAnsi="Calibri" w:cs="Arial"/>
        </w:rPr>
        <w:t>večji</w:t>
      </w:r>
      <w:r w:rsidRPr="00A17405">
        <w:rPr>
          <w:rFonts w:ascii="Calibri" w:hAnsi="Calibri" w:cs="Arial"/>
        </w:rPr>
        <w:t xml:space="preserve"> od realiziranih v letu 201</w:t>
      </w:r>
      <w:r>
        <w:rPr>
          <w:rFonts w:ascii="Calibri" w:hAnsi="Calibri" w:cs="Arial"/>
        </w:rPr>
        <w:t xml:space="preserve">9. V primerjavi z načrtovanimi so manjši za 1,2 milijona evrov, ker je z interventno zakonodajo državni proračun prevzel stroške za nakup cepiva za cepljenje proti sezonski gripi ob koncu leta 2020. </w:t>
      </w:r>
    </w:p>
    <w:p w14:paraId="3DE62973" w14:textId="77777777" w:rsidR="00C84E8F" w:rsidRPr="007A69AC" w:rsidRDefault="00C84E8F" w:rsidP="00C84E8F">
      <w:pPr>
        <w:pStyle w:val="Telobesedila1"/>
        <w:spacing w:line="240" w:lineRule="auto"/>
        <w:rPr>
          <w:rFonts w:ascii="Calibri" w:hAnsi="Calibri" w:cs="Arial"/>
        </w:rPr>
      </w:pPr>
      <w:r w:rsidRPr="00A17405">
        <w:rPr>
          <w:rFonts w:ascii="Calibri" w:hAnsi="Calibri" w:cs="Arial"/>
          <w:i/>
          <w:color w:val="auto"/>
          <w:u w:val="single"/>
        </w:rPr>
        <w:lastRenderedPageBreak/>
        <w:t>Odhodki za zdravljenje v tujini in iz naslova mednarodnih sporazumov</w:t>
      </w:r>
      <w:r w:rsidRPr="00A17405">
        <w:rPr>
          <w:rFonts w:ascii="Calibri" w:hAnsi="Calibri" w:cs="Arial"/>
          <w:color w:val="auto"/>
        </w:rPr>
        <w:t xml:space="preserve"> so v letu 20</w:t>
      </w:r>
      <w:r>
        <w:rPr>
          <w:rFonts w:ascii="Calibri" w:hAnsi="Calibri" w:cs="Arial"/>
          <w:color w:val="auto"/>
        </w:rPr>
        <w:t>20</w:t>
      </w:r>
      <w:r w:rsidRPr="00A17405">
        <w:rPr>
          <w:rFonts w:ascii="Calibri" w:hAnsi="Calibri" w:cs="Arial"/>
          <w:color w:val="auto"/>
        </w:rPr>
        <w:t xml:space="preserve"> znašali </w:t>
      </w:r>
      <w:r>
        <w:rPr>
          <w:rFonts w:ascii="Calibri" w:hAnsi="Calibri" w:cs="Arial"/>
          <w:color w:val="auto"/>
        </w:rPr>
        <w:t>64</w:t>
      </w:r>
      <w:r w:rsidRPr="00A17405">
        <w:rPr>
          <w:rFonts w:ascii="Calibri" w:hAnsi="Calibri" w:cs="Arial"/>
          <w:color w:val="auto"/>
        </w:rPr>
        <w:t>,</w:t>
      </w:r>
      <w:r>
        <w:rPr>
          <w:rFonts w:ascii="Calibri" w:hAnsi="Calibri" w:cs="Arial"/>
          <w:color w:val="auto"/>
        </w:rPr>
        <w:t>8</w:t>
      </w:r>
      <w:r w:rsidRPr="00A17405">
        <w:rPr>
          <w:rFonts w:ascii="Calibri" w:hAnsi="Calibri" w:cs="Arial"/>
          <w:color w:val="auto"/>
        </w:rPr>
        <w:t xml:space="preserve"> milijona evrov</w:t>
      </w:r>
      <w:r>
        <w:rPr>
          <w:rFonts w:ascii="Calibri" w:hAnsi="Calibri" w:cs="Arial"/>
          <w:color w:val="auto"/>
        </w:rPr>
        <w:t xml:space="preserve"> in so enaki kot v letu 2019. V primerjavi z načrtovanimi so ti odhodki manjši za 1,7 milijona evrov, predvsem zaradi manj napotenih na zdravljenje v tujino konec leta 2020 (za 18,4 %). </w:t>
      </w:r>
    </w:p>
    <w:p w14:paraId="6180A3F3" w14:textId="3339A20B" w:rsidR="00C84E8F" w:rsidRPr="00A17405" w:rsidRDefault="00C84E8F" w:rsidP="00C84E8F">
      <w:pPr>
        <w:pStyle w:val="Bodyleftbold"/>
        <w:spacing w:line="240" w:lineRule="auto"/>
        <w:rPr>
          <w:rFonts w:ascii="Calibri" w:hAnsi="Calibri" w:cs="Arial"/>
        </w:rPr>
      </w:pPr>
      <w:r w:rsidRPr="00A17405">
        <w:rPr>
          <w:rFonts w:ascii="Calibri" w:hAnsi="Calibri" w:cs="Arial"/>
        </w:rPr>
        <w:t>b) Odhodki za povračilo denarnih dajatev</w:t>
      </w:r>
    </w:p>
    <w:p w14:paraId="1F1E7C78" w14:textId="77777777" w:rsidR="00C84E8F" w:rsidRDefault="00C84E8F" w:rsidP="00C84E8F">
      <w:pPr>
        <w:pStyle w:val="Telobesedila1"/>
        <w:spacing w:line="240" w:lineRule="auto"/>
        <w:rPr>
          <w:rFonts w:ascii="Calibri" w:hAnsi="Calibri" w:cs="Arial"/>
          <w:color w:val="auto"/>
        </w:rPr>
      </w:pPr>
      <w:r w:rsidRPr="00A17405">
        <w:rPr>
          <w:rFonts w:ascii="Calibri" w:hAnsi="Calibri" w:cs="Arial"/>
          <w:color w:val="auto"/>
        </w:rPr>
        <w:t>Odhodki za povračilo denarnih dajatev za pravice iz obveznega zdravstvenega zavarovan</w:t>
      </w:r>
      <w:r>
        <w:rPr>
          <w:rFonts w:ascii="Calibri" w:hAnsi="Calibri" w:cs="Arial"/>
          <w:color w:val="auto"/>
        </w:rPr>
        <w:t>ja (nadomestila, potni stroški</w:t>
      </w:r>
      <w:r w:rsidRPr="00A17405">
        <w:rPr>
          <w:rFonts w:ascii="Calibri" w:hAnsi="Calibri" w:cs="Arial"/>
          <w:color w:val="auto"/>
        </w:rPr>
        <w:t xml:space="preserve">) so realizirani v višini </w:t>
      </w:r>
      <w:r>
        <w:rPr>
          <w:rFonts w:ascii="Calibri" w:hAnsi="Calibri" w:cs="Arial"/>
          <w:color w:val="auto"/>
        </w:rPr>
        <w:t>445</w:t>
      </w:r>
      <w:r w:rsidRPr="00A17405">
        <w:rPr>
          <w:rFonts w:ascii="Calibri" w:hAnsi="Calibri" w:cs="Arial"/>
          <w:color w:val="auto"/>
        </w:rPr>
        <w:t>,</w:t>
      </w:r>
      <w:r>
        <w:rPr>
          <w:rFonts w:ascii="Calibri" w:hAnsi="Calibri" w:cs="Arial"/>
          <w:color w:val="auto"/>
        </w:rPr>
        <w:t>9</w:t>
      </w:r>
      <w:r w:rsidRPr="00A17405">
        <w:rPr>
          <w:rFonts w:ascii="Calibri" w:hAnsi="Calibri" w:cs="Arial"/>
          <w:color w:val="auto"/>
        </w:rPr>
        <w:t xml:space="preserve"> milijona evrov in so za </w:t>
      </w:r>
      <w:r>
        <w:rPr>
          <w:rFonts w:ascii="Calibri" w:hAnsi="Calibri" w:cs="Arial"/>
          <w:color w:val="auto"/>
        </w:rPr>
        <w:t>16</w:t>
      </w:r>
      <w:r w:rsidRPr="00A17405">
        <w:rPr>
          <w:rFonts w:ascii="Calibri" w:hAnsi="Calibri" w:cs="Arial"/>
          <w:color w:val="auto"/>
        </w:rPr>
        <w:t>,</w:t>
      </w:r>
      <w:r>
        <w:rPr>
          <w:rFonts w:ascii="Calibri" w:hAnsi="Calibri" w:cs="Arial"/>
          <w:color w:val="auto"/>
        </w:rPr>
        <w:t>1</w:t>
      </w:r>
      <w:r w:rsidRPr="00A17405">
        <w:rPr>
          <w:rFonts w:ascii="Calibri" w:hAnsi="Calibri" w:cs="Arial"/>
          <w:color w:val="auto"/>
        </w:rPr>
        <w:t xml:space="preserve"> % ali za </w:t>
      </w:r>
      <w:r>
        <w:rPr>
          <w:rFonts w:ascii="Calibri" w:hAnsi="Calibri" w:cs="Arial"/>
          <w:color w:val="auto"/>
        </w:rPr>
        <w:t>61</w:t>
      </w:r>
      <w:r w:rsidRPr="00A17405">
        <w:rPr>
          <w:rFonts w:ascii="Calibri" w:hAnsi="Calibri" w:cs="Arial"/>
          <w:color w:val="auto"/>
        </w:rPr>
        <w:t>,</w:t>
      </w:r>
      <w:r>
        <w:rPr>
          <w:rFonts w:ascii="Calibri" w:hAnsi="Calibri" w:cs="Arial"/>
          <w:color w:val="auto"/>
        </w:rPr>
        <w:t>9</w:t>
      </w:r>
      <w:r w:rsidRPr="00A17405">
        <w:rPr>
          <w:rFonts w:ascii="Calibri" w:hAnsi="Calibri" w:cs="Arial"/>
          <w:color w:val="auto"/>
        </w:rPr>
        <w:t xml:space="preserve"> milijona evrov večji v primerjavi z letom 201</w:t>
      </w:r>
      <w:r>
        <w:rPr>
          <w:rFonts w:ascii="Calibri" w:hAnsi="Calibri" w:cs="Arial"/>
          <w:color w:val="auto"/>
        </w:rPr>
        <w:t>9 in presegajo načrtovane vrednosti za 1,8 milijona evrov.</w:t>
      </w:r>
      <w:r w:rsidRPr="00A17405">
        <w:rPr>
          <w:rFonts w:ascii="Calibri" w:hAnsi="Calibri" w:cs="Arial"/>
          <w:color w:val="auto"/>
        </w:rPr>
        <w:t xml:space="preserve"> </w:t>
      </w:r>
    </w:p>
    <w:p w14:paraId="6F99BD3D" w14:textId="3927226B" w:rsidR="00C84E8F" w:rsidRDefault="00C84E8F" w:rsidP="00C84E8F">
      <w:pPr>
        <w:pStyle w:val="Telobesedila1"/>
        <w:spacing w:line="240" w:lineRule="auto"/>
        <w:rPr>
          <w:rFonts w:ascii="Calibri" w:hAnsi="Calibri" w:cs="Arial"/>
        </w:rPr>
      </w:pPr>
      <w:r w:rsidRPr="00B0599A">
        <w:rPr>
          <w:rFonts w:ascii="Calibri" w:hAnsi="Calibri" w:cs="Arial"/>
          <w:iCs/>
        </w:rPr>
        <w:t>Največji delež (99,6 %) predstavljajo</w:t>
      </w:r>
      <w:r w:rsidRPr="00A17405">
        <w:rPr>
          <w:rFonts w:ascii="Calibri" w:hAnsi="Calibri" w:cs="Arial"/>
          <w:i/>
          <w:u w:val="single"/>
        </w:rPr>
        <w:t xml:space="preserve"> odhodki za nadomestila plače zaradi začasne zadržanosti od dela</w:t>
      </w:r>
      <w:r w:rsidRPr="00A17405">
        <w:rPr>
          <w:rFonts w:ascii="Calibri" w:hAnsi="Calibri" w:cs="Arial"/>
          <w:i/>
        </w:rPr>
        <w:t>. V letu 20</w:t>
      </w:r>
      <w:r>
        <w:rPr>
          <w:rFonts w:ascii="Calibri" w:hAnsi="Calibri" w:cs="Arial"/>
          <w:i/>
        </w:rPr>
        <w:t>20</w:t>
      </w:r>
      <w:r w:rsidRPr="00A17405">
        <w:rPr>
          <w:rFonts w:ascii="Calibri" w:hAnsi="Calibri" w:cs="Arial"/>
          <w:i/>
        </w:rPr>
        <w:t xml:space="preserve"> </w:t>
      </w:r>
      <w:r w:rsidRPr="00A17405">
        <w:rPr>
          <w:rFonts w:ascii="Calibri" w:hAnsi="Calibri" w:cs="Arial"/>
        </w:rPr>
        <w:t xml:space="preserve">so znašali </w:t>
      </w:r>
      <w:r>
        <w:rPr>
          <w:rFonts w:ascii="Calibri" w:hAnsi="Calibri" w:cs="Arial"/>
        </w:rPr>
        <w:t>444,2</w:t>
      </w:r>
      <w:r w:rsidRPr="00A17405">
        <w:rPr>
          <w:rFonts w:ascii="Calibri" w:hAnsi="Calibri" w:cs="Arial"/>
        </w:rPr>
        <w:t xml:space="preserve"> milijona evrov in </w:t>
      </w:r>
      <w:r>
        <w:rPr>
          <w:rFonts w:ascii="Calibri" w:hAnsi="Calibri" w:cs="Arial"/>
        </w:rPr>
        <w:t xml:space="preserve">presegajo načrtovane vrednosti za 2,2 milijona evrov oz. za 0,5 %. </w:t>
      </w:r>
      <w:r w:rsidRPr="00A17405">
        <w:rPr>
          <w:rFonts w:ascii="Calibri" w:hAnsi="Calibri" w:cs="Arial"/>
        </w:rPr>
        <w:t>Glede na leto 201</w:t>
      </w:r>
      <w:r>
        <w:rPr>
          <w:rFonts w:ascii="Calibri" w:hAnsi="Calibri" w:cs="Arial"/>
        </w:rPr>
        <w:t>9</w:t>
      </w:r>
      <w:r w:rsidRPr="00A17405">
        <w:rPr>
          <w:rFonts w:ascii="Calibri" w:hAnsi="Calibri" w:cs="Arial"/>
        </w:rPr>
        <w:t xml:space="preserve"> ti odhodki izkazujejo </w:t>
      </w:r>
      <w:r>
        <w:rPr>
          <w:rFonts w:ascii="Calibri" w:hAnsi="Calibri" w:cs="Arial"/>
        </w:rPr>
        <w:t>16</w:t>
      </w:r>
      <w:r w:rsidRPr="00A17405">
        <w:rPr>
          <w:rFonts w:ascii="Calibri" w:hAnsi="Calibri" w:cs="Arial"/>
        </w:rPr>
        <w:t>,</w:t>
      </w:r>
      <w:r>
        <w:rPr>
          <w:rFonts w:ascii="Calibri" w:hAnsi="Calibri" w:cs="Arial"/>
        </w:rPr>
        <w:t>4</w:t>
      </w:r>
      <w:r w:rsidRPr="00A17405">
        <w:rPr>
          <w:rFonts w:ascii="Calibri" w:hAnsi="Calibri" w:cs="Arial"/>
        </w:rPr>
        <w:t xml:space="preserve"> % rast oz. so večji za </w:t>
      </w:r>
      <w:r>
        <w:rPr>
          <w:rFonts w:ascii="Calibri" w:hAnsi="Calibri" w:cs="Arial"/>
        </w:rPr>
        <w:t>62</w:t>
      </w:r>
      <w:r w:rsidRPr="00A17405">
        <w:rPr>
          <w:rFonts w:ascii="Calibri" w:hAnsi="Calibri" w:cs="Arial"/>
        </w:rPr>
        <w:t>,</w:t>
      </w:r>
      <w:r>
        <w:rPr>
          <w:rFonts w:ascii="Calibri" w:hAnsi="Calibri" w:cs="Arial"/>
        </w:rPr>
        <w:t>7</w:t>
      </w:r>
      <w:r w:rsidRPr="00A17405">
        <w:rPr>
          <w:rFonts w:ascii="Calibri" w:hAnsi="Calibri" w:cs="Arial"/>
        </w:rPr>
        <w:t xml:space="preserve"> milijona evrov.</w:t>
      </w:r>
      <w:r>
        <w:rPr>
          <w:rFonts w:ascii="Calibri" w:hAnsi="Calibri" w:cs="Arial"/>
        </w:rPr>
        <w:t xml:space="preserve"> Na takšno rast je vplival prenos </w:t>
      </w:r>
      <w:r w:rsidR="00E775F1">
        <w:rPr>
          <w:rFonts w:ascii="Calibri" w:hAnsi="Calibri" w:cs="Arial"/>
        </w:rPr>
        <w:t xml:space="preserve">plačila dela </w:t>
      </w:r>
      <w:r>
        <w:rPr>
          <w:rFonts w:ascii="Calibri" w:hAnsi="Calibri" w:cs="Arial"/>
        </w:rPr>
        <w:t xml:space="preserve">obveznosti iz 2019 v 2020, višja nadomestila zaradi bolezni in poškodb izven dela ter nege družinskih članov ter poslabšanja epidemioloških razmer v zadnji tretjini leta 2020 (stroški izolacije zaradi COVID-19 so znašali 8,5 milijona evrov). </w:t>
      </w:r>
    </w:p>
    <w:p w14:paraId="399DEE8F" w14:textId="7C2719B5" w:rsidR="00D37584" w:rsidRPr="00D37584" w:rsidRDefault="00C84E8F" w:rsidP="00D37584">
      <w:pPr>
        <w:pStyle w:val="Telobesedila1"/>
        <w:spacing w:line="240" w:lineRule="auto"/>
        <w:rPr>
          <w:rFonts w:asciiTheme="minorHAnsi" w:hAnsiTheme="minorHAnsi" w:cstheme="minorHAnsi"/>
        </w:rPr>
      </w:pPr>
      <w:r w:rsidRPr="00D37584">
        <w:rPr>
          <w:rFonts w:asciiTheme="minorHAnsi" w:hAnsiTheme="minorHAnsi" w:cstheme="minorHAnsi"/>
        </w:rPr>
        <w:t>V obdobju junij – december 2020 je ZZZS v skladu s 56. členom ZIUZEOP za nadomestila plač od prvega dne odsotnosti za čas od 11. aprila do 31. maja 2020, izplačal 18,6 milijona evrov, državni proračun je do 31.12.2020 ta sredstva tudi povrnil.</w:t>
      </w:r>
      <w:r w:rsidR="00D37584" w:rsidRPr="00D37584">
        <w:rPr>
          <w:rFonts w:asciiTheme="minorHAnsi" w:hAnsiTheme="minorHAnsi" w:cstheme="minorHAnsi"/>
        </w:rPr>
        <w:t xml:space="preserve"> ZZZS </w:t>
      </w:r>
      <w:r w:rsidR="00D37584">
        <w:rPr>
          <w:rFonts w:asciiTheme="minorHAnsi" w:hAnsiTheme="minorHAnsi" w:cstheme="minorHAnsi"/>
        </w:rPr>
        <w:t xml:space="preserve">je </w:t>
      </w:r>
      <w:r w:rsidR="00D37584" w:rsidRPr="00D37584">
        <w:rPr>
          <w:rFonts w:asciiTheme="minorHAnsi" w:hAnsiTheme="minorHAnsi" w:cstheme="minorHAnsi"/>
        </w:rPr>
        <w:t>konec decembra na podlagi 20. člena ZZUOOP izplačal tudi prva povračila nadomestil za čas kratkotrajne odsotnosti z dela zaradi bolezni (do 3 dni) brez potrdila, v višini 46</w:t>
      </w:r>
      <w:r w:rsidR="00D37584">
        <w:rPr>
          <w:rFonts w:asciiTheme="minorHAnsi" w:hAnsiTheme="minorHAnsi" w:cstheme="minorHAnsi"/>
        </w:rPr>
        <w:t xml:space="preserve">.500 </w:t>
      </w:r>
      <w:r w:rsidR="00D37584" w:rsidRPr="00D37584">
        <w:rPr>
          <w:rFonts w:asciiTheme="minorHAnsi" w:hAnsiTheme="minorHAnsi" w:cstheme="minorHAnsi"/>
        </w:rPr>
        <w:t>evrov. Ta sredstva bodo s strani državnega proračuna povrnjena v letu 2021.</w:t>
      </w:r>
    </w:p>
    <w:p w14:paraId="05D1E8C8" w14:textId="12089406" w:rsidR="00C84E8F" w:rsidRPr="00A17405" w:rsidRDefault="00C84E8F" w:rsidP="00C84E8F">
      <w:pPr>
        <w:pStyle w:val="Bodyleftbold"/>
        <w:spacing w:line="240" w:lineRule="auto"/>
        <w:rPr>
          <w:rFonts w:ascii="Calibri" w:hAnsi="Calibri" w:cs="Arial"/>
        </w:rPr>
      </w:pPr>
      <w:r w:rsidRPr="00A17405">
        <w:rPr>
          <w:rFonts w:ascii="Calibri" w:hAnsi="Calibri" w:cs="Arial"/>
        </w:rPr>
        <w:t>c) Odhodki za delo službe ZZZS</w:t>
      </w:r>
    </w:p>
    <w:p w14:paraId="60DBF5DB" w14:textId="473AFD52" w:rsidR="00C84E8F" w:rsidRDefault="00C84E8F" w:rsidP="00C84E8F">
      <w:pPr>
        <w:pStyle w:val="Bodyleftbold"/>
        <w:spacing w:line="240" w:lineRule="auto"/>
        <w:rPr>
          <w:rFonts w:ascii="Calibri" w:hAnsi="Calibri" w:cs="Arial"/>
          <w:b w:val="0"/>
        </w:rPr>
      </w:pPr>
      <w:r w:rsidRPr="00A17405">
        <w:rPr>
          <w:rFonts w:ascii="Calibri" w:hAnsi="Calibri" w:cs="Arial"/>
          <w:b w:val="0"/>
        </w:rPr>
        <w:t>Odhodki za delo službe ZZZS so v letu 20</w:t>
      </w:r>
      <w:r>
        <w:rPr>
          <w:rFonts w:ascii="Calibri" w:hAnsi="Calibri" w:cs="Arial"/>
          <w:b w:val="0"/>
        </w:rPr>
        <w:t>20</w:t>
      </w:r>
      <w:r w:rsidRPr="00A17405">
        <w:rPr>
          <w:rFonts w:ascii="Calibri" w:hAnsi="Calibri" w:cs="Arial"/>
          <w:b w:val="0"/>
        </w:rPr>
        <w:t xml:space="preserve"> znašali 4</w:t>
      </w:r>
      <w:r>
        <w:rPr>
          <w:rFonts w:ascii="Calibri" w:hAnsi="Calibri" w:cs="Arial"/>
          <w:b w:val="0"/>
        </w:rPr>
        <w:t>9</w:t>
      </w:r>
      <w:r w:rsidRPr="00A17405">
        <w:rPr>
          <w:rFonts w:ascii="Calibri" w:hAnsi="Calibri" w:cs="Arial"/>
          <w:b w:val="0"/>
        </w:rPr>
        <w:t>,</w:t>
      </w:r>
      <w:r>
        <w:rPr>
          <w:rFonts w:ascii="Calibri" w:hAnsi="Calibri" w:cs="Arial"/>
          <w:b w:val="0"/>
        </w:rPr>
        <w:t>4</w:t>
      </w:r>
      <w:r w:rsidRPr="00A17405">
        <w:rPr>
          <w:rFonts w:ascii="Calibri" w:hAnsi="Calibri" w:cs="Arial"/>
          <w:b w:val="0"/>
        </w:rPr>
        <w:t xml:space="preserve"> milijona evrov in so v okviru načrtovanih.</w:t>
      </w:r>
      <w:r w:rsidR="00E775F1">
        <w:rPr>
          <w:rFonts w:ascii="Calibri" w:hAnsi="Calibri" w:cs="Arial"/>
          <w:b w:val="0"/>
        </w:rPr>
        <w:t xml:space="preserve"> </w:t>
      </w:r>
      <w:r w:rsidRPr="00A17405">
        <w:rPr>
          <w:rFonts w:ascii="Calibri" w:hAnsi="Calibri" w:cs="Arial"/>
          <w:b w:val="0"/>
        </w:rPr>
        <w:t>Ti odhodki predstavljajo 1,5 % delež vseh odhodov ZZZS</w:t>
      </w:r>
      <w:r>
        <w:rPr>
          <w:rFonts w:ascii="Calibri" w:hAnsi="Calibri" w:cs="Arial"/>
          <w:b w:val="0"/>
        </w:rPr>
        <w:t>.</w:t>
      </w:r>
      <w:r w:rsidRPr="00A17405">
        <w:rPr>
          <w:rFonts w:ascii="Calibri" w:hAnsi="Calibri" w:cs="Arial"/>
          <w:b w:val="0"/>
        </w:rPr>
        <w:t xml:space="preserve"> </w:t>
      </w:r>
    </w:p>
    <w:p w14:paraId="07CDA744" w14:textId="77777777" w:rsidR="00C02021" w:rsidRPr="005479DB" w:rsidRDefault="00C02021" w:rsidP="00A95F75">
      <w:pPr>
        <w:pStyle w:val="Subhead1"/>
        <w:numPr>
          <w:ilvl w:val="0"/>
          <w:numId w:val="14"/>
        </w:numPr>
        <w:tabs>
          <w:tab w:val="clear" w:pos="850"/>
        </w:tabs>
        <w:rPr>
          <w:rFonts w:ascii="Calibri" w:hAnsi="Calibri" w:cs="Arial"/>
          <w:sz w:val="22"/>
          <w:szCs w:val="22"/>
        </w:rPr>
      </w:pPr>
      <w:r w:rsidRPr="005479DB">
        <w:rPr>
          <w:rFonts w:ascii="Calibri" w:hAnsi="Calibri" w:cs="Arial"/>
          <w:sz w:val="22"/>
          <w:szCs w:val="22"/>
        </w:rPr>
        <w:t xml:space="preserve">Zaključne ugotovitve </w:t>
      </w:r>
    </w:p>
    <w:p w14:paraId="43678FC7" w14:textId="350F986C" w:rsidR="00E775F1" w:rsidRPr="009D1334" w:rsidRDefault="00E775F1" w:rsidP="00E775F1">
      <w:pPr>
        <w:pStyle w:val="Telobesedila-zamik21"/>
        <w:spacing w:before="240"/>
        <w:ind w:firstLine="0"/>
        <w:rPr>
          <w:rFonts w:asciiTheme="minorHAnsi" w:hAnsiTheme="minorHAnsi" w:cstheme="minorHAnsi"/>
        </w:rPr>
      </w:pPr>
      <w:r>
        <w:rPr>
          <w:rFonts w:ascii="Calibri" w:hAnsi="Calibri" w:cs="Arial"/>
        </w:rPr>
        <w:t>ZZZS je leto 2020 zaključil s primanjkljajem prihodkov nad odhodki v višini 87 milijonov evrov, ki je</w:t>
      </w:r>
      <w:r w:rsidR="00651FF7">
        <w:rPr>
          <w:rFonts w:ascii="Calibri" w:hAnsi="Calibri" w:cs="Arial"/>
        </w:rPr>
        <w:t xml:space="preserve"> </w:t>
      </w:r>
      <w:r>
        <w:rPr>
          <w:rFonts w:ascii="Calibri" w:hAnsi="Calibri" w:cs="Arial"/>
        </w:rPr>
        <w:t xml:space="preserve">za 33,7 milijona evrov nižji od načrtovanega in ki ga je ZZZS </w:t>
      </w:r>
      <w:r w:rsidRPr="00081550">
        <w:rPr>
          <w:rFonts w:asciiTheme="minorHAnsi" w:hAnsiTheme="minorHAnsi" w:cstheme="minorHAnsi"/>
          <w:szCs w:val="22"/>
        </w:rPr>
        <w:t>pokri</w:t>
      </w:r>
      <w:r w:rsidR="00651FF7">
        <w:rPr>
          <w:rFonts w:asciiTheme="minorHAnsi" w:hAnsiTheme="minorHAnsi" w:cstheme="minorHAnsi"/>
          <w:szCs w:val="22"/>
        </w:rPr>
        <w:t>l</w:t>
      </w:r>
      <w:r w:rsidRPr="00081550">
        <w:rPr>
          <w:rFonts w:asciiTheme="minorHAnsi" w:hAnsiTheme="minorHAnsi" w:cstheme="minorHAnsi"/>
          <w:szCs w:val="22"/>
        </w:rPr>
        <w:t xml:space="preserve"> iz </w:t>
      </w:r>
      <w:r>
        <w:rPr>
          <w:rFonts w:asciiTheme="minorHAnsi" w:hAnsiTheme="minorHAnsi" w:cstheme="minorHAnsi"/>
          <w:szCs w:val="22"/>
        </w:rPr>
        <w:t>lastnih virov sredstev</w:t>
      </w:r>
      <w:r w:rsidRPr="00081550">
        <w:rPr>
          <w:rFonts w:asciiTheme="minorHAnsi" w:hAnsiTheme="minorHAnsi" w:cstheme="minorHAnsi"/>
          <w:szCs w:val="22"/>
        </w:rPr>
        <w:t>.</w:t>
      </w:r>
      <w:r>
        <w:rPr>
          <w:rFonts w:asciiTheme="minorHAnsi" w:hAnsiTheme="minorHAnsi" w:cstheme="minorHAnsi"/>
          <w:szCs w:val="22"/>
        </w:rPr>
        <w:t xml:space="preserve"> </w:t>
      </w:r>
      <w:r w:rsidRPr="00957C2B">
        <w:rPr>
          <w:rFonts w:asciiTheme="minorHAnsi" w:hAnsiTheme="minorHAnsi" w:cstheme="minorHAnsi"/>
          <w:b/>
          <w:bCs/>
        </w:rPr>
        <w:t xml:space="preserve">ZZZS je </w:t>
      </w:r>
      <w:r>
        <w:rPr>
          <w:rFonts w:asciiTheme="minorHAnsi" w:hAnsiTheme="minorHAnsi" w:cstheme="minorHAnsi"/>
          <w:b/>
          <w:bCs/>
        </w:rPr>
        <w:t xml:space="preserve">tako kljub slabšim in nepredvidljivim pogojem poslovanja </w:t>
      </w:r>
      <w:r w:rsidR="00D37584">
        <w:rPr>
          <w:rFonts w:asciiTheme="minorHAnsi" w:hAnsiTheme="minorHAnsi" w:cstheme="minorHAnsi"/>
          <w:b/>
          <w:bCs/>
        </w:rPr>
        <w:t xml:space="preserve">dokaj </w:t>
      </w:r>
      <w:r w:rsidRPr="00957C2B">
        <w:rPr>
          <w:rFonts w:asciiTheme="minorHAnsi" w:hAnsiTheme="minorHAnsi" w:cstheme="minorHAnsi"/>
          <w:b/>
          <w:bCs/>
        </w:rPr>
        <w:t>uspešno zaključil poslovno leto 2020, saj je poravnal vse svoje obveznosti do izvajalcev zdravstvenih storitev</w:t>
      </w:r>
      <w:r w:rsidR="00651FF7">
        <w:rPr>
          <w:rFonts w:asciiTheme="minorHAnsi" w:hAnsiTheme="minorHAnsi" w:cstheme="minorHAnsi"/>
          <w:b/>
          <w:bCs/>
        </w:rPr>
        <w:t xml:space="preserve">, </w:t>
      </w:r>
      <w:r w:rsidRPr="00957C2B">
        <w:rPr>
          <w:rFonts w:asciiTheme="minorHAnsi" w:hAnsiTheme="minorHAnsi" w:cstheme="minorHAnsi"/>
          <w:b/>
          <w:bCs/>
        </w:rPr>
        <w:t>za uresničevanje pravic zavarovanih oseb iz obveznega zdravstvenega zavarovanja</w:t>
      </w:r>
      <w:r w:rsidR="00651FF7">
        <w:rPr>
          <w:rFonts w:asciiTheme="minorHAnsi" w:hAnsiTheme="minorHAnsi" w:cstheme="minorHAnsi"/>
          <w:b/>
          <w:bCs/>
        </w:rPr>
        <w:t xml:space="preserve"> ter za obvladovanje epidemije COVID-19</w:t>
      </w:r>
      <w:r w:rsidRPr="00957C2B">
        <w:rPr>
          <w:rFonts w:asciiTheme="minorHAnsi" w:hAnsiTheme="minorHAnsi" w:cstheme="minorHAnsi"/>
          <w:b/>
          <w:bCs/>
        </w:rPr>
        <w:t>.</w:t>
      </w:r>
      <w:r w:rsidR="009D1334">
        <w:rPr>
          <w:rFonts w:asciiTheme="minorHAnsi" w:hAnsiTheme="minorHAnsi" w:cstheme="minorHAnsi"/>
          <w:b/>
          <w:bCs/>
        </w:rPr>
        <w:t xml:space="preserve"> </w:t>
      </w:r>
      <w:r w:rsidR="009D1334" w:rsidRPr="007F772C">
        <w:rPr>
          <w:rFonts w:asciiTheme="minorHAnsi" w:hAnsiTheme="minorHAnsi" w:cstheme="minorHAnsi"/>
          <w:b/>
          <w:bCs/>
        </w:rPr>
        <w:t>Na dan 31.12.2020 ZZZS ni izkazoval dolga (brez zadolžitve).</w:t>
      </w:r>
      <w:r w:rsidR="009D1334">
        <w:rPr>
          <w:rFonts w:asciiTheme="minorHAnsi" w:hAnsiTheme="minorHAnsi" w:cstheme="minorHAnsi"/>
        </w:rPr>
        <w:t xml:space="preserve"> </w:t>
      </w:r>
    </w:p>
    <w:p w14:paraId="1F75DC7A" w14:textId="7F8E65A1" w:rsidR="00D37584" w:rsidRDefault="00D37584" w:rsidP="00D37584">
      <w:pPr>
        <w:pStyle w:val="Telobesedila-zamik21"/>
        <w:spacing w:before="240"/>
        <w:ind w:firstLine="0"/>
        <w:rPr>
          <w:rFonts w:asciiTheme="minorHAnsi" w:hAnsiTheme="minorHAnsi" w:cs="Calibri"/>
        </w:rPr>
      </w:pPr>
      <w:r>
        <w:rPr>
          <w:rFonts w:asciiTheme="minorHAnsi" w:hAnsiTheme="minorHAnsi" w:cstheme="minorHAnsi"/>
        </w:rPr>
        <w:t xml:space="preserve">ZZZS je tekom leta tekoče spremljal finančno poslovanje, se hitro prilagajal in ukrepal. </w:t>
      </w:r>
      <w:r>
        <w:rPr>
          <w:rFonts w:asciiTheme="minorHAnsi" w:hAnsiTheme="minorHAnsi" w:cs="Calibri"/>
        </w:rPr>
        <w:t>Z namenom obvladovanja nalezljive bolezni COVID-19 sta Vlada RS in Državni zbor RS v letu 2020 (tudi na pobudo ZZZS) sprejela vrsto interventnih zakonov, na podlagi katerih se je del stroškov povezanih z obvladovanjem nalezljive bolezni COVID-19 financiral iz državnega proračuna, kar je imelo na poslovanje zdravstvene blagajne in na zdravstvo kot celoto ugoden vpliv, saj je le-to prejelo pomembna in nujno potrebna finančna sredstva iz državnega proračuna.</w:t>
      </w:r>
    </w:p>
    <w:p w14:paraId="179B12DA" w14:textId="77777777" w:rsidR="001E438A" w:rsidRPr="001E438A" w:rsidRDefault="001E438A" w:rsidP="00A95F75">
      <w:pPr>
        <w:tabs>
          <w:tab w:val="clear" w:pos="5670"/>
        </w:tabs>
        <w:autoSpaceDE w:val="0"/>
        <w:autoSpaceDN w:val="0"/>
        <w:adjustRightInd w:val="0"/>
        <w:spacing w:line="240" w:lineRule="auto"/>
        <w:rPr>
          <w:rFonts w:asciiTheme="minorHAnsi" w:hAnsiTheme="minorHAnsi" w:cstheme="minorHAnsi"/>
          <w:color w:val="000000"/>
          <w:lang w:eastAsia="sl-SI"/>
        </w:rPr>
      </w:pPr>
    </w:p>
    <w:p w14:paraId="50D62A9B" w14:textId="6A496EC3" w:rsidR="001B4A2E" w:rsidRPr="005E6A8B" w:rsidRDefault="007C4C18" w:rsidP="00A95F75">
      <w:pPr>
        <w:tabs>
          <w:tab w:val="clear" w:pos="5670"/>
        </w:tabs>
        <w:spacing w:line="240" w:lineRule="auto"/>
        <w:jc w:val="left"/>
        <w:rPr>
          <w:rFonts w:asciiTheme="minorHAnsi" w:hAnsiTheme="minorHAnsi" w:cstheme="minorHAnsi"/>
          <w:color w:val="000000"/>
          <w:lang w:eastAsia="sl-SI"/>
        </w:rPr>
      </w:pPr>
      <w:r>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r>
      <w:r w:rsidR="005E6A8B">
        <w:rPr>
          <w:rFonts w:asciiTheme="minorHAnsi" w:hAnsiTheme="minorHAnsi" w:cstheme="minorHAnsi"/>
          <w:bCs/>
          <w:color w:val="000000"/>
        </w:rPr>
        <w:tab/>
        <w:t xml:space="preserve">         </w:t>
      </w:r>
      <w:r w:rsidR="001B4A2E" w:rsidRPr="00E505C7">
        <w:rPr>
          <w:rFonts w:asciiTheme="minorHAnsi" w:hAnsiTheme="minorHAnsi" w:cstheme="minorHAnsi"/>
          <w:bCs/>
          <w:color w:val="000000"/>
        </w:rPr>
        <w:t xml:space="preserve">ZAVOD ZA ZDRAVSTVENO </w:t>
      </w:r>
    </w:p>
    <w:p w14:paraId="4D1FA46B" w14:textId="1CEFA39E" w:rsidR="00B500C0" w:rsidRDefault="005E6A8B" w:rsidP="00A95F75">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p w14:paraId="3064B6F8" w14:textId="22CC2861" w:rsidR="002406FF" w:rsidRDefault="002406FF" w:rsidP="00A95F75">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p>
    <w:p w14:paraId="516D3167" w14:textId="7E32A3E5" w:rsidR="00C84E8F" w:rsidRPr="00651FF7" w:rsidRDefault="00C84E8F" w:rsidP="00651FF7">
      <w:pPr>
        <w:tabs>
          <w:tab w:val="clear" w:pos="5670"/>
          <w:tab w:val="left" w:pos="5387"/>
        </w:tabs>
        <w:autoSpaceDE w:val="0"/>
        <w:autoSpaceDN w:val="0"/>
        <w:adjustRightInd w:val="0"/>
        <w:spacing w:line="240" w:lineRule="auto"/>
        <w:ind w:left="142"/>
        <w:rPr>
          <w:rFonts w:cs="Arial"/>
          <w:i/>
          <w:iCs/>
        </w:rPr>
      </w:pPr>
      <w:r w:rsidRPr="00651FF7">
        <w:rPr>
          <w:rFonts w:asciiTheme="minorHAnsi" w:hAnsiTheme="minorHAnsi" w:cstheme="minorHAnsi"/>
          <w:bCs/>
          <w:i/>
          <w:iCs/>
          <w:color w:val="000000"/>
        </w:rPr>
        <w:lastRenderedPageBreak/>
        <w:t xml:space="preserve">Priloga: </w:t>
      </w:r>
      <w:r w:rsidRPr="00651FF7">
        <w:rPr>
          <w:rFonts w:cs="Arial"/>
          <w:i/>
          <w:iCs/>
        </w:rPr>
        <w:t>Tabela 1: Vpliv začasnih ukrepov za omilitev posledic epidemije z vidika poslovanja ZZZS.</w:t>
      </w:r>
    </w:p>
    <w:p w14:paraId="77C67C67" w14:textId="77777777" w:rsidR="00651FF7" w:rsidRPr="00A17405" w:rsidRDefault="00651FF7" w:rsidP="00651FF7">
      <w:pPr>
        <w:tabs>
          <w:tab w:val="clear" w:pos="5670"/>
          <w:tab w:val="left" w:pos="5387"/>
        </w:tabs>
        <w:autoSpaceDE w:val="0"/>
        <w:autoSpaceDN w:val="0"/>
        <w:adjustRightInd w:val="0"/>
        <w:spacing w:line="240" w:lineRule="auto"/>
        <w:ind w:left="142"/>
        <w:rPr>
          <w:rFonts w:cs="Arial"/>
          <w:i/>
        </w:rPr>
      </w:pPr>
    </w:p>
    <w:p w14:paraId="650D0FD0" w14:textId="45BB4A7F" w:rsidR="00C84E8F" w:rsidRDefault="00D37584" w:rsidP="00C84E8F">
      <w:pPr>
        <w:spacing w:line="240" w:lineRule="auto"/>
        <w:jc w:val="center"/>
        <w:rPr>
          <w:rFonts w:cs="Arial"/>
        </w:rPr>
      </w:pPr>
      <w:r>
        <w:rPr>
          <w:noProof/>
        </w:rPr>
        <w:drawing>
          <wp:inline distT="0" distB="0" distL="0" distR="0" wp14:anchorId="3D25D67C" wp14:editId="1DAB718E">
            <wp:extent cx="5400040" cy="30702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070225"/>
                    </a:xfrm>
                    <a:prstGeom prst="rect">
                      <a:avLst/>
                    </a:prstGeom>
                  </pic:spPr>
                </pic:pic>
              </a:graphicData>
            </a:graphic>
          </wp:inline>
        </w:drawing>
      </w:r>
    </w:p>
    <w:p w14:paraId="041FC24A" w14:textId="77777777" w:rsidR="00C84E8F" w:rsidRPr="00A95F75" w:rsidRDefault="00C84E8F" w:rsidP="00A95F75">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p>
    <w:sectPr w:rsidR="00C84E8F" w:rsidRPr="00A95F75" w:rsidSect="00EB67D2">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EE"/>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75A0" w14:textId="77777777" w:rsidR="00430CC1" w:rsidRDefault="00430C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CEB1" w14:textId="77777777" w:rsidR="00430CC1" w:rsidRDefault="00430C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A1F1" w14:textId="77777777" w:rsidR="00430CC1" w:rsidRDefault="00430CC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2" w15:restartNumberingAfterBreak="0">
    <w:nsid w:val="4FEF4163"/>
    <w:multiLevelType w:val="hybridMultilevel"/>
    <w:tmpl w:val="869EE1C6"/>
    <w:lvl w:ilvl="0" w:tplc="869480AC">
      <w:start w:val="3"/>
      <w:numFmt w:val="bullet"/>
      <w:lvlText w:val="-"/>
      <w:lvlJc w:val="left"/>
      <w:pPr>
        <w:ind w:left="765" w:hanging="360"/>
      </w:pPr>
      <w:rPr>
        <w:rFonts w:ascii="Bookman Old Style" w:eastAsia="Times New Roman" w:hAnsi="Bookman Old Style"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3"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4"/>
  </w:num>
  <w:num w:numId="11">
    <w:abstractNumId w:val="8"/>
  </w:num>
  <w:num w:numId="12">
    <w:abstractNumId w:val="9"/>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07EF"/>
    <w:rsid w:val="000137D8"/>
    <w:rsid w:val="00015C82"/>
    <w:rsid w:val="000451C8"/>
    <w:rsid w:val="000659AB"/>
    <w:rsid w:val="00072138"/>
    <w:rsid w:val="000A441F"/>
    <w:rsid w:val="000D60FE"/>
    <w:rsid w:val="000E358F"/>
    <w:rsid w:val="000F0656"/>
    <w:rsid w:val="0014459F"/>
    <w:rsid w:val="00171896"/>
    <w:rsid w:val="001A2413"/>
    <w:rsid w:val="001B4A2E"/>
    <w:rsid w:val="001C2189"/>
    <w:rsid w:val="001D7724"/>
    <w:rsid w:val="001E28AC"/>
    <w:rsid w:val="001E438A"/>
    <w:rsid w:val="001F51E9"/>
    <w:rsid w:val="00210F91"/>
    <w:rsid w:val="00227A5F"/>
    <w:rsid w:val="002406FF"/>
    <w:rsid w:val="0027501D"/>
    <w:rsid w:val="002B1629"/>
    <w:rsid w:val="002D59C9"/>
    <w:rsid w:val="002E1968"/>
    <w:rsid w:val="002F28F6"/>
    <w:rsid w:val="0038099E"/>
    <w:rsid w:val="00390C85"/>
    <w:rsid w:val="00394D62"/>
    <w:rsid w:val="003A6F9A"/>
    <w:rsid w:val="003B5FFF"/>
    <w:rsid w:val="003D43C4"/>
    <w:rsid w:val="003E3CDC"/>
    <w:rsid w:val="00405263"/>
    <w:rsid w:val="00430CC1"/>
    <w:rsid w:val="00440F6F"/>
    <w:rsid w:val="0045154F"/>
    <w:rsid w:val="004731FF"/>
    <w:rsid w:val="004D0094"/>
    <w:rsid w:val="004E7435"/>
    <w:rsid w:val="004F30B9"/>
    <w:rsid w:val="004F7646"/>
    <w:rsid w:val="005020D4"/>
    <w:rsid w:val="00512473"/>
    <w:rsid w:val="005163D7"/>
    <w:rsid w:val="0054509A"/>
    <w:rsid w:val="00565045"/>
    <w:rsid w:val="00593F82"/>
    <w:rsid w:val="00594DD2"/>
    <w:rsid w:val="0059766B"/>
    <w:rsid w:val="005B5E55"/>
    <w:rsid w:val="005C199C"/>
    <w:rsid w:val="005D1EDF"/>
    <w:rsid w:val="005E6A8B"/>
    <w:rsid w:val="00607585"/>
    <w:rsid w:val="00614ACE"/>
    <w:rsid w:val="0062055D"/>
    <w:rsid w:val="0062099F"/>
    <w:rsid w:val="0062282A"/>
    <w:rsid w:val="00624B4B"/>
    <w:rsid w:val="006261CF"/>
    <w:rsid w:val="00635D42"/>
    <w:rsid w:val="00637E5C"/>
    <w:rsid w:val="00651FF7"/>
    <w:rsid w:val="00692020"/>
    <w:rsid w:val="00694EC3"/>
    <w:rsid w:val="006B1905"/>
    <w:rsid w:val="006B28F6"/>
    <w:rsid w:val="007230BA"/>
    <w:rsid w:val="007311DE"/>
    <w:rsid w:val="00733719"/>
    <w:rsid w:val="007529CA"/>
    <w:rsid w:val="00756558"/>
    <w:rsid w:val="007568F4"/>
    <w:rsid w:val="0078584A"/>
    <w:rsid w:val="007A3BE4"/>
    <w:rsid w:val="007A6AE9"/>
    <w:rsid w:val="007B6600"/>
    <w:rsid w:val="007C4C18"/>
    <w:rsid w:val="007E5D20"/>
    <w:rsid w:val="007F772C"/>
    <w:rsid w:val="00816962"/>
    <w:rsid w:val="00842C07"/>
    <w:rsid w:val="00850857"/>
    <w:rsid w:val="00856E9D"/>
    <w:rsid w:val="008757C4"/>
    <w:rsid w:val="008F3F8F"/>
    <w:rsid w:val="008F4AC8"/>
    <w:rsid w:val="00915A1F"/>
    <w:rsid w:val="00921764"/>
    <w:rsid w:val="00945904"/>
    <w:rsid w:val="00947019"/>
    <w:rsid w:val="00957C2B"/>
    <w:rsid w:val="009636B2"/>
    <w:rsid w:val="009649AF"/>
    <w:rsid w:val="00970C05"/>
    <w:rsid w:val="00975D36"/>
    <w:rsid w:val="00990427"/>
    <w:rsid w:val="00992187"/>
    <w:rsid w:val="00996C51"/>
    <w:rsid w:val="009C248B"/>
    <w:rsid w:val="009D1334"/>
    <w:rsid w:val="009F131F"/>
    <w:rsid w:val="009F5A6E"/>
    <w:rsid w:val="009F7970"/>
    <w:rsid w:val="00A06088"/>
    <w:rsid w:val="00A33F6F"/>
    <w:rsid w:val="00A84C2D"/>
    <w:rsid w:val="00A95F75"/>
    <w:rsid w:val="00AB7573"/>
    <w:rsid w:val="00AB7F71"/>
    <w:rsid w:val="00AC2D1F"/>
    <w:rsid w:val="00AD6921"/>
    <w:rsid w:val="00AD77F5"/>
    <w:rsid w:val="00AE7CA5"/>
    <w:rsid w:val="00B41A74"/>
    <w:rsid w:val="00B500C0"/>
    <w:rsid w:val="00B7573D"/>
    <w:rsid w:val="00BD4484"/>
    <w:rsid w:val="00BF55B1"/>
    <w:rsid w:val="00C02021"/>
    <w:rsid w:val="00C06442"/>
    <w:rsid w:val="00C46D94"/>
    <w:rsid w:val="00C55A0E"/>
    <w:rsid w:val="00C66F41"/>
    <w:rsid w:val="00C71901"/>
    <w:rsid w:val="00C77A38"/>
    <w:rsid w:val="00C84E8F"/>
    <w:rsid w:val="00CA583C"/>
    <w:rsid w:val="00CB4E33"/>
    <w:rsid w:val="00CC1590"/>
    <w:rsid w:val="00CD4C02"/>
    <w:rsid w:val="00CE24E4"/>
    <w:rsid w:val="00D37584"/>
    <w:rsid w:val="00D42866"/>
    <w:rsid w:val="00D82EBE"/>
    <w:rsid w:val="00DA2337"/>
    <w:rsid w:val="00DB14AC"/>
    <w:rsid w:val="00DD168B"/>
    <w:rsid w:val="00DE006F"/>
    <w:rsid w:val="00DE4228"/>
    <w:rsid w:val="00DF1130"/>
    <w:rsid w:val="00E17973"/>
    <w:rsid w:val="00E53DBC"/>
    <w:rsid w:val="00E70D90"/>
    <w:rsid w:val="00E775F1"/>
    <w:rsid w:val="00E84360"/>
    <w:rsid w:val="00E94874"/>
    <w:rsid w:val="00EA172B"/>
    <w:rsid w:val="00EA6A40"/>
    <w:rsid w:val="00EB67D2"/>
    <w:rsid w:val="00EC46ED"/>
    <w:rsid w:val="00ED2B37"/>
    <w:rsid w:val="00ED3700"/>
    <w:rsid w:val="00EE7738"/>
    <w:rsid w:val="00F04708"/>
    <w:rsid w:val="00F200CB"/>
    <w:rsid w:val="00F20F75"/>
    <w:rsid w:val="00F6421A"/>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paragraph" w:customStyle="1" w:styleId="Telobesedila-zamik21">
    <w:name w:val="Telo besedila - zamik 21"/>
    <w:basedOn w:val="Navaden"/>
    <w:rsid w:val="004731FF"/>
    <w:pPr>
      <w:tabs>
        <w:tab w:val="clear" w:pos="5670"/>
      </w:tabs>
      <w:spacing w:line="240" w:lineRule="auto"/>
      <w:ind w:firstLine="284"/>
    </w:pPr>
    <w:rPr>
      <w:rFonts w:ascii="Bookman Old Style" w:eastAsia="Times New Roman" w:hAnsi="Bookman Old Style"/>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Z010077\AppData\Local\Temp\notes0F923F\graf%20prihodki%20in%20odhodki%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20240493194165"/>
          <c:y val="0.1964612988971926"/>
          <c:w val="0.48324442002889173"/>
          <c:h val="0.76167579519743467"/>
        </c:manualLayout>
      </c:layout>
      <c:pieChart>
        <c:varyColors val="1"/>
        <c:ser>
          <c:idx val="0"/>
          <c:order val="0"/>
          <c:dLbls>
            <c:dLbl>
              <c:idx val="0"/>
              <c:numFmt formatCode="0.0%" sourceLinked="0"/>
              <c:spPr/>
              <c:txPr>
                <a:bodyPr/>
                <a:lstStyle/>
                <a:p>
                  <a:pPr>
                    <a:defRPr sz="840" baseline="0">
                      <a:solidFill>
                        <a:schemeClr val="bg1"/>
                      </a:solidFill>
                      <a:latin typeface="Calibri" panose="020F0502020204030204" pitchFamily="34" charset="0"/>
                    </a:defRPr>
                  </a:pPr>
                  <a:endParaRPr lang="sl-SI"/>
                </a:p>
              </c:txPr>
              <c:showLegendKey val="0"/>
              <c:showVal val="0"/>
              <c:showCatName val="1"/>
              <c:showSerName val="0"/>
              <c:showPercent val="1"/>
              <c:showBubbleSize val="0"/>
              <c:extLst>
                <c:ext xmlns:c16="http://schemas.microsoft.com/office/drawing/2014/chart" uri="{C3380CC4-5D6E-409C-BE32-E72D297353CC}">
                  <c16:uniqueId val="{00000000-8E60-487A-8A91-E4698E2DAFB2}"/>
                </c:ext>
              </c:extLst>
            </c:dLbl>
            <c:dLbl>
              <c:idx val="1"/>
              <c:layout>
                <c:manualLayout>
                  <c:x val="0.19605220859020531"/>
                  <c:y val="2.23496740326813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60-487A-8A91-E4698E2DAFB2}"/>
                </c:ext>
              </c:extLst>
            </c:dLbl>
            <c:dLbl>
              <c:idx val="2"/>
              <c:layout>
                <c:manualLayout>
                  <c:x val="1.4917979002624672E-3"/>
                  <c:y val="8.20005326807554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E60-487A-8A91-E4698E2DAFB2}"/>
                </c:ext>
              </c:extLst>
            </c:dLbl>
            <c:dLbl>
              <c:idx val="3"/>
              <c:numFmt formatCode="0.0%" sourceLinked="0"/>
              <c:spPr/>
              <c:txPr>
                <a:bodyPr/>
                <a:lstStyle/>
                <a:p>
                  <a:pPr>
                    <a:defRPr sz="840" baseline="0">
                      <a:solidFill>
                        <a:schemeClr val="bg1"/>
                      </a:solidFill>
                      <a:latin typeface="Calibri" panose="020F0502020204030204" pitchFamily="34" charset="0"/>
                    </a:defRPr>
                  </a:pPr>
                  <a:endParaRPr lang="sl-SI"/>
                </a:p>
              </c:txPr>
              <c:showLegendKey val="0"/>
              <c:showVal val="0"/>
              <c:showCatName val="1"/>
              <c:showSerName val="0"/>
              <c:showPercent val="1"/>
              <c:showBubbleSize val="0"/>
              <c:extLst>
                <c:ext xmlns:c16="http://schemas.microsoft.com/office/drawing/2014/chart" uri="{C3380CC4-5D6E-409C-BE32-E72D297353CC}">
                  <c16:uniqueId val="{00000003-8E60-487A-8A91-E4698E2DAFB2}"/>
                </c:ext>
              </c:extLst>
            </c:dLbl>
            <c:dLbl>
              <c:idx val="4"/>
              <c:layout>
                <c:manualLayout>
                  <c:x val="3.1045392581741243E-2"/>
                  <c:y val="-3.0929133858267718E-2"/>
                </c:manualLayout>
              </c:layout>
              <c:showLegendKey val="0"/>
              <c:showVal val="0"/>
              <c:showCatName val="1"/>
              <c:showSerName val="0"/>
              <c:showPercent val="1"/>
              <c:showBubbleSize val="0"/>
              <c:extLst>
                <c:ext xmlns:c15="http://schemas.microsoft.com/office/drawing/2012/chart" uri="{CE6537A1-D6FC-4f65-9D91-7224C49458BB}">
                  <c15:layout>
                    <c:manualLayout>
                      <c:w val="0.25861746932796192"/>
                      <c:h val="0.10651629836593006"/>
                    </c:manualLayout>
                  </c15:layout>
                </c:ext>
                <c:ext xmlns:c16="http://schemas.microsoft.com/office/drawing/2014/chart" uri="{C3380CC4-5D6E-409C-BE32-E72D297353CC}">
                  <c16:uniqueId val="{00000004-8E60-487A-8A91-E4698E2DAFB2}"/>
                </c:ext>
              </c:extLst>
            </c:dLbl>
            <c:dLbl>
              <c:idx val="5"/>
              <c:layout>
                <c:manualLayout>
                  <c:x val="0.10863003062117235"/>
                  <c:y val="-2.39271229437731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60-487A-8A91-E4698E2DAFB2}"/>
                </c:ext>
              </c:extLst>
            </c:dLbl>
            <c:numFmt formatCode="0.0%" sourceLinked="0"/>
            <c:spPr>
              <a:noFill/>
              <a:ln>
                <a:noFill/>
              </a:ln>
              <a:effectLst/>
            </c:spPr>
            <c:txPr>
              <a:bodyPr/>
              <a:lstStyle/>
              <a:p>
                <a:pPr>
                  <a:defRPr sz="840" baseline="0">
                    <a:latin typeface="Calibri" panose="020F0502020204030204" pitchFamily="34" charset="0"/>
                  </a:defRPr>
                </a:pPr>
                <a:endParaRPr lang="sl-SI"/>
              </a:p>
            </c:txPr>
            <c:showLegendKey val="0"/>
            <c:showVal val="0"/>
            <c:showCatName val="1"/>
            <c:showSerName val="0"/>
            <c:showPercent val="1"/>
            <c:showBubbleSize val="0"/>
            <c:showLeaderLines val="1"/>
            <c:extLst>
              <c:ext xmlns:c15="http://schemas.microsoft.com/office/drawing/2012/chart" uri="{CE6537A1-D6FC-4f65-9D91-7224C49458BB}"/>
            </c:extLst>
          </c:dLbls>
          <c:cat>
            <c:strRef>
              <c:f>Odhodki!$B$3:$B$7</c:f>
              <c:strCache>
                <c:ptCount val="5"/>
                <c:pt idx="0">
                  <c:v>Zdravstvene storitve</c:v>
                </c:pt>
                <c:pt idx="1">
                  <c:v>Zdravila, medicinski pripomočki, cepiva</c:v>
                </c:pt>
                <c:pt idx="2">
                  <c:v>Zdravljenje v tujini in mednarodni sporazumi</c:v>
                </c:pt>
                <c:pt idx="3">
                  <c:v>Denarne dajatve</c:v>
                </c:pt>
                <c:pt idx="4">
                  <c:v>Odhodki za delo ZZZS</c:v>
                </c:pt>
              </c:strCache>
            </c:strRef>
          </c:cat>
          <c:val>
            <c:numRef>
              <c:f>Odhodki!$C$3:$C$7</c:f>
              <c:numCache>
                <c:formatCode>0.0%</c:formatCode>
                <c:ptCount val="5"/>
                <c:pt idx="0">
                  <c:v>0.68888987171972915</c:v>
                </c:pt>
                <c:pt idx="1">
                  <c:v>0.1435312867858575</c:v>
                </c:pt>
                <c:pt idx="2">
                  <c:v>1.9398373185920571E-2</c:v>
                </c:pt>
                <c:pt idx="3">
                  <c:v>0.13340467523252</c:v>
                </c:pt>
                <c:pt idx="4">
                  <c:v>1.477579307597284E-2</c:v>
                </c:pt>
              </c:numCache>
            </c:numRef>
          </c:val>
          <c:extLst>
            <c:ext xmlns:c16="http://schemas.microsoft.com/office/drawing/2014/chart" uri="{C3380CC4-5D6E-409C-BE32-E72D297353CC}">
              <c16:uniqueId val="{00000006-8E60-487A-8A91-E4698E2DAFB2}"/>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BCA8-DA52-477A-805E-EDA20009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2070</Words>
  <Characters>11802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13845</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20</cp:revision>
  <cp:lastPrinted>2021-01-26T12:10:00Z</cp:lastPrinted>
  <dcterms:created xsi:type="dcterms:W3CDTF">2021-01-18T06:39:00Z</dcterms:created>
  <dcterms:modified xsi:type="dcterms:W3CDTF">2021-01-26T12:11:00Z</dcterms:modified>
</cp:coreProperties>
</file>