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7E" w:rsidRDefault="00902F8F" w:rsidP="00583723">
      <w:pPr>
        <w:autoSpaceDE w:val="0"/>
        <w:autoSpaceDN w:val="0"/>
        <w:adjustRightInd w:val="0"/>
        <w:ind w:left="23"/>
        <w:jc w:val="center"/>
        <w:rPr>
          <w:rFonts w:ascii="Arial" w:hAnsi="Arial" w:cs="Arial"/>
          <w:bCs/>
          <w:color w:val="000000"/>
        </w:rPr>
      </w:pPr>
      <w:r>
        <w:rPr>
          <w:b/>
          <w:noProof/>
        </w:rPr>
        <w:drawing>
          <wp:inline distT="0" distB="0" distL="0" distR="0">
            <wp:extent cx="3200400" cy="771525"/>
            <wp:effectExtent l="0" t="0" r="0" b="0"/>
            <wp:docPr id="2" name="Slika 1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la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48" w:rsidRPr="00991B71" w:rsidRDefault="00ED2048" w:rsidP="00ED2048">
      <w:pPr>
        <w:pStyle w:val="Telobesedila1"/>
        <w:rPr>
          <w:rFonts w:cs="Arial"/>
        </w:rPr>
      </w:pPr>
      <w:bookmarkStart w:id="0" w:name="_GoBack"/>
      <w:bookmarkEnd w:id="0"/>
      <w:r w:rsidRPr="00991B71">
        <w:rPr>
          <w:rFonts w:cs="Arial"/>
        </w:rPr>
        <w:t>GRADIVO ZA NOVINARJE</w:t>
      </w:r>
    </w:p>
    <w:p w:rsidR="00ED2048" w:rsidRPr="00991B71" w:rsidRDefault="00D13F7D" w:rsidP="00ED2048">
      <w:pPr>
        <w:pStyle w:val="Telobesedila1"/>
        <w:rPr>
          <w:rFonts w:cs="Arial"/>
        </w:rPr>
      </w:pPr>
      <w:r>
        <w:rPr>
          <w:rFonts w:cs="Arial"/>
        </w:rPr>
        <w:t xml:space="preserve">Ljubljana, </w:t>
      </w:r>
      <w:r w:rsidR="005E1617">
        <w:rPr>
          <w:rFonts w:cs="Arial"/>
        </w:rPr>
        <w:t>11</w:t>
      </w:r>
      <w:r w:rsidR="00ED2048" w:rsidRPr="00991B71">
        <w:rPr>
          <w:rFonts w:cs="Arial"/>
        </w:rPr>
        <w:t>.</w:t>
      </w:r>
      <w:r w:rsidR="005E1617">
        <w:rPr>
          <w:rFonts w:cs="Arial"/>
        </w:rPr>
        <w:t>7</w:t>
      </w:r>
      <w:r w:rsidR="00ED2048" w:rsidRPr="00991B71">
        <w:rPr>
          <w:rFonts w:cs="Arial"/>
        </w:rPr>
        <w:t>.</w:t>
      </w:r>
      <w:r w:rsidR="00EC4476">
        <w:rPr>
          <w:rFonts w:cs="Arial"/>
        </w:rPr>
        <w:t>2018</w:t>
      </w:r>
    </w:p>
    <w:p w:rsidR="00ED2048" w:rsidRDefault="005E1617" w:rsidP="00ED2048">
      <w:pPr>
        <w:pStyle w:val="Telobesedila1"/>
        <w:rPr>
          <w:rFonts w:cs="Arial"/>
        </w:rPr>
      </w:pPr>
      <w:r>
        <w:rPr>
          <w:rFonts w:cs="Arial"/>
        </w:rPr>
        <w:t>PR-ZZZS-6</w:t>
      </w:r>
      <w:r w:rsidR="00EC4476">
        <w:rPr>
          <w:rFonts w:cs="Arial"/>
        </w:rPr>
        <w:t>/2018</w:t>
      </w:r>
    </w:p>
    <w:p w:rsidR="002D4D7E" w:rsidRDefault="002D4D7E" w:rsidP="002D4D7E">
      <w:pPr>
        <w:autoSpaceDE w:val="0"/>
        <w:autoSpaceDN w:val="0"/>
        <w:adjustRightInd w:val="0"/>
        <w:ind w:left="23"/>
        <w:jc w:val="both"/>
        <w:rPr>
          <w:rFonts w:ascii="Arial" w:hAnsi="Arial" w:cs="Arial"/>
          <w:bCs/>
          <w:color w:val="000000"/>
        </w:rPr>
      </w:pPr>
    </w:p>
    <w:p w:rsidR="006C6DAB" w:rsidRPr="00DD1A02" w:rsidRDefault="006C6DAB" w:rsidP="002D4D7E">
      <w:pPr>
        <w:autoSpaceDE w:val="0"/>
        <w:autoSpaceDN w:val="0"/>
        <w:adjustRightInd w:val="0"/>
        <w:ind w:left="23"/>
        <w:jc w:val="both"/>
        <w:rPr>
          <w:rFonts w:ascii="Arial" w:hAnsi="Arial" w:cs="Arial"/>
          <w:bCs/>
          <w:color w:val="000000"/>
        </w:rPr>
      </w:pPr>
    </w:p>
    <w:p w:rsidR="005E1617" w:rsidRDefault="0024757F" w:rsidP="00D31A1B">
      <w:pPr>
        <w:pStyle w:val="Telobesedila2"/>
        <w:rPr>
          <w:rFonts w:ascii="Arial" w:hAnsi="Arial"/>
          <w:sz w:val="32"/>
        </w:rPr>
      </w:pPr>
      <w:r>
        <w:rPr>
          <w:rFonts w:ascii="Arial" w:hAnsi="Arial"/>
          <w:sz w:val="32"/>
        </w:rPr>
        <w:t>Aktualne informacije po 10</w:t>
      </w:r>
      <w:r w:rsidR="005E1617">
        <w:rPr>
          <w:rFonts w:ascii="Arial" w:hAnsi="Arial"/>
          <w:sz w:val="32"/>
        </w:rPr>
        <w:t xml:space="preserve">. seji Upravnega odbora </w:t>
      </w:r>
      <w:r w:rsidR="00CF3404">
        <w:rPr>
          <w:rFonts w:ascii="Arial" w:hAnsi="Arial"/>
          <w:sz w:val="32"/>
        </w:rPr>
        <w:t>ZZZS</w:t>
      </w:r>
    </w:p>
    <w:p w:rsidR="00297F37" w:rsidRDefault="00297F37" w:rsidP="008B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E1617" w:rsidRDefault="00E429A3" w:rsidP="001F31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0235E9">
        <w:rPr>
          <w:rFonts w:ascii="Arial" w:hAnsi="Arial" w:cs="Arial"/>
          <w:b/>
          <w:color w:val="000000"/>
        </w:rPr>
        <w:t xml:space="preserve">Upravni odbor </w:t>
      </w:r>
      <w:r w:rsidR="008B69F4" w:rsidRPr="000235E9">
        <w:rPr>
          <w:rFonts w:ascii="Arial" w:hAnsi="Arial" w:cs="Arial"/>
          <w:b/>
          <w:color w:val="000000"/>
        </w:rPr>
        <w:t>Zavod</w:t>
      </w:r>
      <w:r w:rsidRPr="000235E9">
        <w:rPr>
          <w:rFonts w:ascii="Arial" w:hAnsi="Arial" w:cs="Arial"/>
          <w:b/>
          <w:color w:val="000000"/>
        </w:rPr>
        <w:t>a</w:t>
      </w:r>
      <w:r w:rsidR="008B69F4" w:rsidRPr="000235E9">
        <w:rPr>
          <w:rFonts w:ascii="Arial" w:hAnsi="Arial" w:cs="Arial"/>
          <w:b/>
          <w:color w:val="000000"/>
        </w:rPr>
        <w:t xml:space="preserve"> za zdravstveno zavarovanje Slovenije </w:t>
      </w:r>
      <w:r w:rsidR="008B69F4" w:rsidRPr="000235E9">
        <w:rPr>
          <w:rFonts w:ascii="Arial" w:hAnsi="Arial" w:cs="Arial"/>
          <w:b/>
          <w:bCs/>
          <w:color w:val="000000"/>
        </w:rPr>
        <w:t xml:space="preserve">(v nadaljevanju: ZZZS) </w:t>
      </w:r>
      <w:r w:rsidR="005E1617">
        <w:rPr>
          <w:rFonts w:ascii="Arial" w:hAnsi="Arial" w:cs="Arial"/>
          <w:b/>
          <w:bCs/>
          <w:color w:val="000000"/>
        </w:rPr>
        <w:t xml:space="preserve">se </w:t>
      </w:r>
      <w:r w:rsidR="00D31A1B" w:rsidRPr="000235E9">
        <w:rPr>
          <w:rFonts w:ascii="Arial" w:hAnsi="Arial" w:cs="Arial"/>
          <w:b/>
          <w:bCs/>
          <w:color w:val="000000"/>
        </w:rPr>
        <w:t xml:space="preserve">je </w:t>
      </w:r>
      <w:r w:rsidR="00EC4476" w:rsidRPr="000235E9">
        <w:rPr>
          <w:rFonts w:ascii="Arial" w:hAnsi="Arial" w:cs="Arial"/>
          <w:b/>
          <w:bCs/>
          <w:color w:val="000000"/>
        </w:rPr>
        <w:t xml:space="preserve">danes </w:t>
      </w:r>
      <w:r w:rsidR="005E1617">
        <w:rPr>
          <w:rFonts w:ascii="Arial" w:hAnsi="Arial" w:cs="Arial"/>
          <w:b/>
          <w:bCs/>
          <w:color w:val="000000"/>
        </w:rPr>
        <w:t>seznanil z odgovorom Ministrstva za zdravje, da (še) ne pristopi k spremembi Odloka Državnega zbora RS*</w:t>
      </w:r>
      <w:r w:rsidR="00D43CDF">
        <w:rPr>
          <w:rFonts w:ascii="Arial" w:hAnsi="Arial" w:cs="Arial"/>
          <w:b/>
          <w:bCs/>
          <w:color w:val="000000"/>
        </w:rPr>
        <w:t xml:space="preserve"> (v nadaljevanju: Odlok)</w:t>
      </w:r>
      <w:r w:rsidR="00EE606C">
        <w:rPr>
          <w:rFonts w:ascii="Arial" w:hAnsi="Arial" w:cs="Arial"/>
          <w:b/>
          <w:bCs/>
          <w:color w:val="000000"/>
        </w:rPr>
        <w:t>, s katero</w:t>
      </w:r>
      <w:r w:rsidR="005E1617">
        <w:rPr>
          <w:rFonts w:ascii="Arial" w:hAnsi="Arial" w:cs="Arial"/>
          <w:b/>
          <w:bCs/>
          <w:color w:val="000000"/>
        </w:rPr>
        <w:t xml:space="preserve"> bi se lahko </w:t>
      </w:r>
      <w:r w:rsidR="00D43CDF">
        <w:rPr>
          <w:rFonts w:ascii="Arial" w:hAnsi="Arial" w:cs="Arial"/>
          <w:b/>
          <w:bCs/>
          <w:color w:val="000000"/>
        </w:rPr>
        <w:t xml:space="preserve">v letu 2018 </w:t>
      </w:r>
      <w:r w:rsidR="005E1617">
        <w:rPr>
          <w:rFonts w:ascii="Arial" w:hAnsi="Arial" w:cs="Arial"/>
          <w:b/>
          <w:bCs/>
          <w:color w:val="000000"/>
        </w:rPr>
        <w:t>povišal najvišji obseg izdatkov za zdravstveno blagajno zaradi višjih vplačil prispevkov za obvezno zdravstveno zavarovanje za približno 35 milijonov evrov</w:t>
      </w:r>
      <w:r w:rsidR="006D3A4A">
        <w:rPr>
          <w:rFonts w:ascii="Arial" w:hAnsi="Arial" w:cs="Arial"/>
          <w:b/>
          <w:bCs/>
          <w:color w:val="000000"/>
        </w:rPr>
        <w:t xml:space="preserve">. </w:t>
      </w:r>
      <w:r w:rsidR="0024757F">
        <w:rPr>
          <w:rFonts w:ascii="Arial" w:hAnsi="Arial" w:cs="Arial"/>
          <w:b/>
          <w:bCs/>
          <w:color w:val="000000"/>
        </w:rPr>
        <w:t xml:space="preserve">Na ta način je </w:t>
      </w:r>
      <w:r w:rsidR="005E1617">
        <w:rPr>
          <w:rFonts w:ascii="Arial" w:hAnsi="Arial" w:cs="Arial"/>
          <w:b/>
          <w:bCs/>
          <w:color w:val="000000"/>
        </w:rPr>
        <w:t>o</w:t>
      </w:r>
      <w:r w:rsidR="0024757F">
        <w:rPr>
          <w:rFonts w:ascii="Arial" w:hAnsi="Arial" w:cs="Arial"/>
          <w:b/>
          <w:bCs/>
          <w:color w:val="000000"/>
        </w:rPr>
        <w:t xml:space="preserve">nemogočena </w:t>
      </w:r>
      <w:r w:rsidR="006D3A4A">
        <w:rPr>
          <w:rFonts w:ascii="Arial" w:hAnsi="Arial" w:cs="Arial"/>
          <w:b/>
          <w:bCs/>
          <w:color w:val="000000"/>
        </w:rPr>
        <w:t>namenska poraba</w:t>
      </w:r>
      <w:r w:rsidR="005E1617">
        <w:rPr>
          <w:rFonts w:ascii="Arial" w:hAnsi="Arial" w:cs="Arial"/>
          <w:b/>
          <w:bCs/>
          <w:color w:val="000000"/>
        </w:rPr>
        <w:t xml:space="preserve"> </w:t>
      </w:r>
      <w:r w:rsidR="006D3A4A">
        <w:rPr>
          <w:rFonts w:ascii="Arial" w:hAnsi="Arial" w:cs="Arial"/>
          <w:b/>
          <w:bCs/>
          <w:color w:val="000000"/>
        </w:rPr>
        <w:t xml:space="preserve">razpoložljivih prostih </w:t>
      </w:r>
      <w:r w:rsidR="005E1617">
        <w:rPr>
          <w:rFonts w:ascii="Arial" w:hAnsi="Arial" w:cs="Arial"/>
          <w:b/>
          <w:bCs/>
          <w:color w:val="000000"/>
        </w:rPr>
        <w:t xml:space="preserve">sredstev </w:t>
      </w:r>
      <w:r w:rsidR="00EE606C">
        <w:rPr>
          <w:rFonts w:ascii="Arial" w:hAnsi="Arial" w:cs="Arial"/>
          <w:b/>
          <w:bCs/>
          <w:color w:val="000000"/>
        </w:rPr>
        <w:t xml:space="preserve">ZZZS </w:t>
      </w:r>
      <w:r w:rsidR="005E1617">
        <w:rPr>
          <w:rFonts w:ascii="Arial" w:hAnsi="Arial" w:cs="Arial"/>
          <w:b/>
          <w:bCs/>
          <w:color w:val="000000"/>
        </w:rPr>
        <w:t>za izboljšanje dostopnosti zavarovanih oseb do zdravstvenih storitev in za skrajševanje čakalnih dob</w:t>
      </w:r>
      <w:r w:rsidR="00EE606C">
        <w:rPr>
          <w:rFonts w:ascii="Arial" w:hAnsi="Arial" w:cs="Arial"/>
          <w:b/>
          <w:bCs/>
          <w:color w:val="000000"/>
        </w:rPr>
        <w:t xml:space="preserve"> v zdravstvu</w:t>
      </w:r>
      <w:r w:rsidR="005E1617">
        <w:rPr>
          <w:rFonts w:ascii="Arial" w:hAnsi="Arial" w:cs="Arial"/>
          <w:b/>
          <w:bCs/>
          <w:color w:val="000000"/>
        </w:rPr>
        <w:t xml:space="preserve">. </w:t>
      </w:r>
    </w:p>
    <w:p w:rsidR="005E1617" w:rsidRDefault="005E1617" w:rsidP="001F31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</w:p>
    <w:p w:rsidR="007E167E" w:rsidRDefault="005E1617" w:rsidP="00E429A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85471">
        <w:rPr>
          <w:rFonts w:ascii="Arial" w:hAnsi="Arial" w:cs="Arial"/>
          <w:color w:val="000000"/>
        </w:rPr>
        <w:t xml:space="preserve">Upravni odbor ZZZS se ne strinja s takšnim odgovorom, saj vsak mesec ali kvartal </w:t>
      </w:r>
      <w:r w:rsidR="00EE606C">
        <w:rPr>
          <w:rFonts w:ascii="Arial" w:hAnsi="Arial" w:cs="Arial"/>
          <w:color w:val="000000"/>
        </w:rPr>
        <w:t xml:space="preserve">leta </w:t>
      </w:r>
      <w:r w:rsidRPr="00685471">
        <w:rPr>
          <w:rFonts w:ascii="Arial" w:hAnsi="Arial" w:cs="Arial"/>
          <w:color w:val="000000"/>
        </w:rPr>
        <w:t>odlašanja s spremembo Odloka</w:t>
      </w:r>
      <w:r w:rsidR="00D43CDF" w:rsidRPr="00685471">
        <w:rPr>
          <w:rFonts w:ascii="Arial" w:hAnsi="Arial" w:cs="Arial"/>
          <w:color w:val="000000"/>
        </w:rPr>
        <w:t xml:space="preserve"> odmika možnosti, da bi se lahko v letu 2018 bolnišnice in drugi izvajalci </w:t>
      </w:r>
      <w:r w:rsidR="00685471">
        <w:rPr>
          <w:rFonts w:ascii="Arial" w:hAnsi="Arial" w:cs="Arial"/>
          <w:color w:val="000000"/>
        </w:rPr>
        <w:t>zdravstvenih storitev pripravili</w:t>
      </w:r>
      <w:r w:rsidR="00D43CDF" w:rsidRPr="00685471">
        <w:rPr>
          <w:rFonts w:ascii="Arial" w:hAnsi="Arial" w:cs="Arial"/>
          <w:color w:val="000000"/>
        </w:rPr>
        <w:t xml:space="preserve"> na izvedbo večjega obsega programa zdravstvenih storitev. Prav tako Upravni odbor ZZZS izraža nezadovoljstvo nad dejstvom, da ZZZS tekom leta razpolaga s prostimi </w:t>
      </w:r>
      <w:r w:rsidR="00EE606C">
        <w:rPr>
          <w:rFonts w:ascii="Arial" w:hAnsi="Arial" w:cs="Arial"/>
          <w:color w:val="000000"/>
        </w:rPr>
        <w:t xml:space="preserve">finančnimi </w:t>
      </w:r>
      <w:r w:rsidR="00D43CDF" w:rsidRPr="00685471">
        <w:rPr>
          <w:rFonts w:ascii="Arial" w:hAnsi="Arial" w:cs="Arial"/>
          <w:color w:val="000000"/>
        </w:rPr>
        <w:t xml:space="preserve">sredstvi, vendar jih ne more porabiti zaradi omejitve v Odloku. </w:t>
      </w:r>
      <w:r w:rsidR="00D43CDF" w:rsidRPr="00685471">
        <w:rPr>
          <w:rFonts w:ascii="Arial" w:hAnsi="Arial" w:cs="Arial"/>
          <w:b/>
          <w:color w:val="000000"/>
        </w:rPr>
        <w:t xml:space="preserve">Upravni odbor ZZZS </w:t>
      </w:r>
      <w:r w:rsidR="007E167E">
        <w:rPr>
          <w:rFonts w:ascii="Arial" w:hAnsi="Arial" w:cs="Arial"/>
          <w:b/>
          <w:color w:val="000000"/>
        </w:rPr>
        <w:t xml:space="preserve">je zato danes sprejel sklep, s katerim poziva predsednika </w:t>
      </w:r>
      <w:r w:rsidR="003F52CA">
        <w:rPr>
          <w:rFonts w:ascii="Arial" w:hAnsi="Arial" w:cs="Arial"/>
          <w:b/>
          <w:color w:val="000000"/>
        </w:rPr>
        <w:t xml:space="preserve">Državnega zbora RS in </w:t>
      </w:r>
      <w:r w:rsidR="007E167E">
        <w:rPr>
          <w:rFonts w:ascii="Arial" w:hAnsi="Arial" w:cs="Arial"/>
          <w:b/>
          <w:color w:val="000000"/>
        </w:rPr>
        <w:t xml:space="preserve">predsednika </w:t>
      </w:r>
      <w:r w:rsidR="00D43CDF" w:rsidRPr="00685471">
        <w:rPr>
          <w:rFonts w:ascii="Arial" w:hAnsi="Arial" w:cs="Arial"/>
          <w:b/>
          <w:color w:val="000000"/>
        </w:rPr>
        <w:t>Vlade RS</w:t>
      </w:r>
      <w:r w:rsidR="007E167E">
        <w:rPr>
          <w:rFonts w:ascii="Arial" w:hAnsi="Arial" w:cs="Arial"/>
          <w:b/>
          <w:color w:val="000000"/>
        </w:rPr>
        <w:t xml:space="preserve">, da naredita vse kar je v njuni moči, </w:t>
      </w:r>
      <w:r w:rsidR="00D43CDF" w:rsidRPr="00685471">
        <w:rPr>
          <w:rFonts w:ascii="Arial" w:hAnsi="Arial" w:cs="Arial"/>
          <w:b/>
          <w:color w:val="000000"/>
        </w:rPr>
        <w:t xml:space="preserve">da </w:t>
      </w:r>
      <w:r w:rsidR="003F52CA">
        <w:rPr>
          <w:rFonts w:ascii="Arial" w:hAnsi="Arial" w:cs="Arial"/>
          <w:b/>
          <w:color w:val="000000"/>
        </w:rPr>
        <w:t>se takoj pripravi sprememba</w:t>
      </w:r>
      <w:r w:rsidR="00D43CDF" w:rsidRPr="00685471">
        <w:rPr>
          <w:rFonts w:ascii="Arial" w:hAnsi="Arial" w:cs="Arial"/>
          <w:b/>
          <w:color w:val="000000"/>
        </w:rPr>
        <w:t xml:space="preserve"> Odloka tako, da se poviša najvišji obseg izdatkov za z</w:t>
      </w:r>
      <w:r w:rsidR="001A0D77">
        <w:rPr>
          <w:rFonts w:ascii="Arial" w:hAnsi="Arial" w:cs="Arial"/>
          <w:b/>
          <w:color w:val="000000"/>
        </w:rPr>
        <w:t>dravstveno blagajno v letu 2018</w:t>
      </w:r>
      <w:r w:rsidR="00D43CDF" w:rsidRPr="00685471">
        <w:rPr>
          <w:rFonts w:ascii="Arial" w:hAnsi="Arial" w:cs="Arial"/>
          <w:b/>
          <w:color w:val="000000"/>
        </w:rPr>
        <w:t xml:space="preserve"> zaradi višjih vplačil prispevkov za obvezno zdravstveno zavarovanje ter s tem omogoči </w:t>
      </w:r>
      <w:r w:rsidR="007E167E">
        <w:rPr>
          <w:rFonts w:ascii="Arial" w:hAnsi="Arial" w:cs="Arial"/>
          <w:b/>
          <w:color w:val="000000"/>
        </w:rPr>
        <w:t>porabo namenskih sredstev za zdravstvo za izboljšanje dostopnosti zavarovanih oseb do zdravstvenih storitev in skrajšanje čakalnih dob ter boljše oskrbe zavarovanih oseb.</w:t>
      </w:r>
    </w:p>
    <w:p w:rsidR="005E1617" w:rsidRPr="00685471" w:rsidRDefault="005E1617" w:rsidP="005C3E5E">
      <w:pPr>
        <w:pStyle w:val="Obrazloitev"/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</w:pPr>
    </w:p>
    <w:p w:rsidR="00685471" w:rsidRPr="00E7289B" w:rsidRDefault="00685471" w:rsidP="006854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289B">
        <w:rPr>
          <w:rFonts w:ascii="Arial" w:hAnsi="Arial" w:cs="Arial"/>
          <w:color w:val="000000"/>
        </w:rPr>
        <w:t xml:space="preserve">Ob soočanju z naraščajočimi potrebami zavarovanih oseb zaradi starajoče se populacije in drugimi obveznostmi iz obveznega zdravstvenega zavarovanja, pa se od leta 2014 odražajo v porabi sredstev tudi negativni trendi v strukturi izdatkov za obvezno zdravstveno zavarovanje. Iz leta v leto se povečuje delež izdatkov za denarne dajatve (te se plačujejo po dejanski realizaciji) na račun zmanjševanja deleža izdatkov za zdravstvene storitve, katerih financiranje je v pretežnem delu pogodbeno omejeno s planom. Delež izdatkov za denarne dajatve (nadomestila plač) se bo od leta 2014 do leta 2019 predvidoma povečal za okoli 4 odstotne točke. </w:t>
      </w:r>
      <w:r w:rsidR="00E7289B" w:rsidRPr="00E7289B">
        <w:rPr>
          <w:rFonts w:ascii="Arial" w:hAnsi="Arial" w:cs="Arial"/>
          <w:color w:val="000000"/>
        </w:rPr>
        <w:t xml:space="preserve">Poleg tega je zaskrbljujoč trend višanja stroškov dela v zdravstvu </w:t>
      </w:r>
      <w:r w:rsidR="00E7289B">
        <w:rPr>
          <w:rFonts w:ascii="Arial" w:hAnsi="Arial" w:cs="Arial"/>
          <w:color w:val="000000"/>
        </w:rPr>
        <w:t xml:space="preserve">zlasti </w:t>
      </w:r>
      <w:r w:rsidR="00E7289B" w:rsidRPr="00E7289B">
        <w:rPr>
          <w:rFonts w:ascii="Arial" w:hAnsi="Arial" w:cs="Arial"/>
          <w:color w:val="000000"/>
        </w:rPr>
        <w:t xml:space="preserve">zaradi sprememb plačne politike </w:t>
      </w:r>
      <w:r w:rsidR="00E7289B">
        <w:rPr>
          <w:rFonts w:ascii="Arial" w:hAnsi="Arial" w:cs="Arial"/>
          <w:color w:val="000000"/>
        </w:rPr>
        <w:t>v javnem sektorju oziroma</w:t>
      </w:r>
      <w:r w:rsidR="00E7289B" w:rsidRPr="00E7289B">
        <w:rPr>
          <w:rFonts w:ascii="Arial" w:hAnsi="Arial" w:cs="Arial"/>
          <w:color w:val="000000"/>
        </w:rPr>
        <w:t xml:space="preserve"> zdravstvu, ki </w:t>
      </w:r>
      <w:r w:rsidR="00E7289B">
        <w:rPr>
          <w:rFonts w:ascii="Arial" w:hAnsi="Arial" w:cs="Arial"/>
          <w:color w:val="000000"/>
        </w:rPr>
        <w:t>so jih dogovorili</w:t>
      </w:r>
      <w:r w:rsidR="00E7289B" w:rsidRPr="00E7289B">
        <w:rPr>
          <w:rFonts w:ascii="Arial" w:hAnsi="Arial" w:cs="Arial"/>
          <w:color w:val="000000"/>
        </w:rPr>
        <w:t xml:space="preserve"> Vlada RS in sindikati v javnem sektorju</w:t>
      </w:r>
      <w:r w:rsidR="00E7289B">
        <w:rPr>
          <w:rFonts w:ascii="Arial" w:hAnsi="Arial" w:cs="Arial"/>
          <w:color w:val="000000"/>
        </w:rPr>
        <w:t xml:space="preserve">. </w:t>
      </w:r>
      <w:r w:rsidR="00751693">
        <w:rPr>
          <w:rFonts w:ascii="Arial" w:hAnsi="Arial" w:cs="Arial"/>
          <w:color w:val="000000"/>
        </w:rPr>
        <w:t>Zaradi teh sprememb s</w:t>
      </w:r>
      <w:r w:rsidR="00751693">
        <w:rPr>
          <w:rFonts w:ascii="Helv" w:hAnsi="Helv" w:cs="Helv"/>
          <w:color w:val="000000"/>
        </w:rPr>
        <w:t xml:space="preserve">o obveznosti delodajalcev v zdravstvu na račun plač večje, Vlada </w:t>
      </w:r>
      <w:r w:rsidR="00EE606C">
        <w:rPr>
          <w:rFonts w:ascii="Helv" w:hAnsi="Helv" w:cs="Helv"/>
          <w:color w:val="000000"/>
        </w:rPr>
        <w:t xml:space="preserve">RS </w:t>
      </w:r>
      <w:r w:rsidR="00751693">
        <w:rPr>
          <w:rFonts w:ascii="Helv" w:hAnsi="Helv" w:cs="Helv"/>
          <w:color w:val="000000"/>
        </w:rPr>
        <w:t>pa za te obveznosti ni zagotovila dodatnih sredstev oz. virov financiranja.</w:t>
      </w:r>
      <w:r w:rsidR="00524762">
        <w:rPr>
          <w:rFonts w:ascii="Arial" w:hAnsi="Arial" w:cs="Arial"/>
          <w:color w:val="000000"/>
        </w:rPr>
        <w:t xml:space="preserve"> </w:t>
      </w:r>
      <w:r w:rsidR="00E7289B">
        <w:rPr>
          <w:rFonts w:ascii="Arial" w:hAnsi="Arial" w:cs="Arial"/>
          <w:color w:val="000000"/>
        </w:rPr>
        <w:t xml:space="preserve">Vseh povišanj namreč </w:t>
      </w:r>
      <w:r w:rsidR="00E7289B" w:rsidRPr="00E7289B">
        <w:rPr>
          <w:rFonts w:ascii="Arial" w:hAnsi="Arial" w:cs="Arial"/>
          <w:color w:val="000000"/>
        </w:rPr>
        <w:t xml:space="preserve">ZZZS ne more </w:t>
      </w:r>
      <w:r w:rsidR="00E7289B">
        <w:rPr>
          <w:rFonts w:ascii="Arial" w:hAnsi="Arial" w:cs="Arial"/>
          <w:color w:val="000000"/>
        </w:rPr>
        <w:t xml:space="preserve">kriti </w:t>
      </w:r>
      <w:r w:rsidR="00E7289B" w:rsidRPr="00E7289B">
        <w:rPr>
          <w:rFonts w:ascii="Arial" w:hAnsi="Arial" w:cs="Arial"/>
          <w:color w:val="000000"/>
        </w:rPr>
        <w:t>zaradi omejenih finančnih sredstev</w:t>
      </w:r>
      <w:r w:rsidR="00E7289B">
        <w:rPr>
          <w:rFonts w:ascii="Arial" w:hAnsi="Arial" w:cs="Arial"/>
          <w:color w:val="000000"/>
        </w:rPr>
        <w:t xml:space="preserve">, niti ni bil </w:t>
      </w:r>
      <w:r w:rsidR="00524762">
        <w:rPr>
          <w:rFonts w:ascii="Arial" w:hAnsi="Arial" w:cs="Arial"/>
          <w:color w:val="000000"/>
        </w:rPr>
        <w:t xml:space="preserve">ZZZS </w:t>
      </w:r>
      <w:r w:rsidR="00E7289B">
        <w:rPr>
          <w:rFonts w:ascii="Arial" w:hAnsi="Arial" w:cs="Arial"/>
          <w:color w:val="000000"/>
        </w:rPr>
        <w:t>vključen v takšna pogajanja</w:t>
      </w:r>
      <w:r w:rsidR="00E7289B" w:rsidRPr="00E7289B">
        <w:rPr>
          <w:rFonts w:ascii="Arial" w:hAnsi="Arial" w:cs="Arial"/>
          <w:color w:val="000000"/>
        </w:rPr>
        <w:t xml:space="preserve">. Izvajalci zdravstvenih storitev </w:t>
      </w:r>
      <w:r w:rsidR="00E7289B">
        <w:rPr>
          <w:rFonts w:ascii="Arial" w:hAnsi="Arial" w:cs="Arial"/>
          <w:color w:val="000000"/>
        </w:rPr>
        <w:t xml:space="preserve">tako </w:t>
      </w:r>
      <w:r w:rsidR="00E7289B" w:rsidRPr="00E7289B">
        <w:rPr>
          <w:rFonts w:ascii="Arial" w:hAnsi="Arial" w:cs="Arial"/>
          <w:color w:val="000000"/>
        </w:rPr>
        <w:t>kljub letošnjemu 5% dvigu cen zdravstvenih storitev</w:t>
      </w:r>
      <w:r w:rsidR="00EE606C">
        <w:rPr>
          <w:rFonts w:ascii="Arial" w:hAnsi="Arial" w:cs="Arial"/>
          <w:color w:val="000000"/>
        </w:rPr>
        <w:t xml:space="preserve">, za kar je ZZZS zagotovil dodatnih </w:t>
      </w:r>
      <w:r w:rsidR="009A7C33">
        <w:rPr>
          <w:rFonts w:ascii="Arial" w:hAnsi="Arial" w:cs="Arial"/>
          <w:color w:val="000000"/>
        </w:rPr>
        <w:t>80 milijonov</w:t>
      </w:r>
      <w:r w:rsidR="00EE606C">
        <w:rPr>
          <w:rFonts w:ascii="Arial" w:hAnsi="Arial" w:cs="Arial"/>
          <w:color w:val="000000"/>
        </w:rPr>
        <w:t xml:space="preserve"> evrov</w:t>
      </w:r>
      <w:r w:rsidR="00E7289B" w:rsidRPr="00E7289B">
        <w:rPr>
          <w:rFonts w:ascii="Arial" w:hAnsi="Arial" w:cs="Arial"/>
          <w:color w:val="000000"/>
        </w:rPr>
        <w:t xml:space="preserve">, pričakujejo </w:t>
      </w:r>
      <w:r w:rsidR="00E7289B">
        <w:rPr>
          <w:rFonts w:ascii="Arial" w:hAnsi="Arial" w:cs="Arial"/>
          <w:color w:val="000000"/>
        </w:rPr>
        <w:t xml:space="preserve">od Vlade RS in ZZZS </w:t>
      </w:r>
      <w:r w:rsidR="00E7289B" w:rsidRPr="00E7289B">
        <w:rPr>
          <w:rFonts w:ascii="Arial" w:hAnsi="Arial" w:cs="Arial"/>
          <w:color w:val="000000"/>
        </w:rPr>
        <w:t>še dodatni dvig cen za 4,98%</w:t>
      </w:r>
      <w:r w:rsidR="00524762">
        <w:rPr>
          <w:rFonts w:ascii="Arial" w:hAnsi="Arial" w:cs="Arial"/>
          <w:color w:val="000000"/>
        </w:rPr>
        <w:t xml:space="preserve">, česar pa finančna projekcija ZZZS ne omogoča in </w:t>
      </w:r>
      <w:r w:rsidR="009E2E26">
        <w:rPr>
          <w:rFonts w:ascii="Arial" w:hAnsi="Arial" w:cs="Arial"/>
          <w:color w:val="000000"/>
        </w:rPr>
        <w:t xml:space="preserve">kar, </w:t>
      </w:r>
      <w:r w:rsidR="00524762">
        <w:rPr>
          <w:rFonts w:ascii="Arial" w:hAnsi="Arial" w:cs="Arial"/>
          <w:color w:val="000000"/>
        </w:rPr>
        <w:t>upoštevajoč z ustavo določeno fiskalno pravilo</w:t>
      </w:r>
      <w:r w:rsidR="009E2E26">
        <w:rPr>
          <w:rFonts w:ascii="Arial" w:hAnsi="Arial" w:cs="Arial"/>
          <w:color w:val="000000"/>
        </w:rPr>
        <w:t>,</w:t>
      </w:r>
      <w:r w:rsidR="00524762">
        <w:rPr>
          <w:rFonts w:ascii="Arial" w:hAnsi="Arial" w:cs="Arial"/>
          <w:color w:val="000000"/>
        </w:rPr>
        <w:t xml:space="preserve"> tudi ni izvedljivo.</w:t>
      </w:r>
      <w:r w:rsidR="00E7289B">
        <w:rPr>
          <w:rFonts w:ascii="Arial" w:hAnsi="Arial" w:cs="Arial"/>
          <w:color w:val="000000"/>
        </w:rPr>
        <w:t xml:space="preserve">  </w:t>
      </w:r>
      <w:r w:rsidR="00E7289B" w:rsidRPr="00E7289B">
        <w:rPr>
          <w:rFonts w:ascii="Arial" w:hAnsi="Arial" w:cs="Arial"/>
          <w:color w:val="000000"/>
        </w:rPr>
        <w:t xml:space="preserve">   </w:t>
      </w:r>
    </w:p>
    <w:p w:rsidR="00685471" w:rsidRPr="00685471" w:rsidRDefault="00685471" w:rsidP="005E16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E1617" w:rsidRDefault="005E1617" w:rsidP="005E1617">
      <w:pPr>
        <w:autoSpaceDE w:val="0"/>
        <w:autoSpaceDN w:val="0"/>
        <w:adjustRightInd w:val="0"/>
        <w:jc w:val="both"/>
        <w:rPr>
          <w:rFonts w:ascii="Helv" w:hAnsi="Helv" w:cs="Helv"/>
          <w:color w:val="000000"/>
        </w:rPr>
      </w:pPr>
      <w:r w:rsidRPr="00685471">
        <w:rPr>
          <w:rFonts w:ascii="Arial" w:hAnsi="Arial" w:cs="Arial"/>
          <w:color w:val="000000"/>
        </w:rPr>
        <w:t>Za financiranje obsega, ki bo v prihodnje zagotavljal zavarovanim osebam kvalitetne in dostopne zdravstvene storitve</w:t>
      </w:r>
      <w:r w:rsidR="00763E11">
        <w:rPr>
          <w:rFonts w:ascii="Arial" w:hAnsi="Arial" w:cs="Arial"/>
          <w:color w:val="000000"/>
        </w:rPr>
        <w:t xml:space="preserve">, </w:t>
      </w:r>
      <w:r w:rsidRPr="00685471">
        <w:rPr>
          <w:rFonts w:ascii="Arial" w:hAnsi="Arial" w:cs="Arial"/>
          <w:color w:val="000000"/>
        </w:rPr>
        <w:t>za pokritje ostalih zaznanih potreb v sistemu obveznega zdravstvenega zavarovanja (npr. nadaljnja krepitev primarne ravni zdravstvenega varstva, uvajanje novih tehnologij in programov, izvajanje nacionalnih strategij s področja zdravja, itd.)</w:t>
      </w:r>
      <w:r w:rsidR="00763E11">
        <w:rPr>
          <w:rFonts w:ascii="Arial" w:hAnsi="Arial" w:cs="Arial"/>
          <w:color w:val="000000"/>
        </w:rPr>
        <w:t xml:space="preserve"> in za povečanje cen zdravstvenih storitev glede na naraščajoče stroške dela</w:t>
      </w:r>
      <w:r w:rsidRPr="00685471">
        <w:rPr>
          <w:rFonts w:ascii="Arial" w:hAnsi="Arial" w:cs="Arial"/>
          <w:color w:val="000000"/>
        </w:rPr>
        <w:t xml:space="preserve">, bodo </w:t>
      </w:r>
      <w:r w:rsidRPr="00EE606C">
        <w:rPr>
          <w:rFonts w:ascii="Arial" w:hAnsi="Arial" w:cs="Arial"/>
          <w:b/>
          <w:color w:val="000000"/>
        </w:rPr>
        <w:t>potrebne ustrezne sistemske spremembe, ki bodo zagotovile dodatne (predvsem proračunske) finančne vire s sočasno učinkovitejšo porabo obstoječih virov, kakor tudi kapacitet v zdravstvu in z optimizacijo delovnih procesov oziroma boljšo organizacijo dela pri izvajalcih zdravstvenih storitev</w:t>
      </w:r>
      <w:r w:rsidRPr="00685471">
        <w:rPr>
          <w:rFonts w:ascii="Arial" w:hAnsi="Arial" w:cs="Arial"/>
          <w:color w:val="000000"/>
        </w:rPr>
        <w:t xml:space="preserve">. Glede na demografske trende, tehnološki napredek na </w:t>
      </w:r>
      <w:r w:rsidRPr="00685471">
        <w:rPr>
          <w:rFonts w:ascii="Arial" w:hAnsi="Arial" w:cs="Arial"/>
          <w:color w:val="000000"/>
        </w:rPr>
        <w:lastRenderedPageBreak/>
        <w:t>področju medicine in tudi glede na primerjave z drugimi evropskimi državami bo v prihodnje nujno potrebno povečati delež javnih virov za zdravstvo v BDP.</w:t>
      </w:r>
      <w:r w:rsidR="00524762">
        <w:rPr>
          <w:rFonts w:ascii="Arial" w:hAnsi="Arial" w:cs="Arial"/>
          <w:color w:val="000000"/>
        </w:rPr>
        <w:t xml:space="preserve"> </w:t>
      </w:r>
      <w:r w:rsidR="00FC1C18">
        <w:rPr>
          <w:rFonts w:ascii="Arial" w:hAnsi="Arial" w:cs="Arial"/>
          <w:color w:val="000000"/>
        </w:rPr>
        <w:t>Višina</w:t>
      </w:r>
      <w:r w:rsidR="00524762">
        <w:rPr>
          <w:rFonts w:ascii="Helv" w:hAnsi="Helv" w:cs="Helv"/>
          <w:color w:val="000000"/>
        </w:rPr>
        <w:t xml:space="preserve"> izdatkov za zdravstvo iz državnega proračuna se je sicer v Sloveniji povečal</w:t>
      </w:r>
      <w:r w:rsidR="00FC1C18">
        <w:rPr>
          <w:rFonts w:ascii="Helv" w:hAnsi="Helv" w:cs="Helv"/>
          <w:color w:val="000000"/>
        </w:rPr>
        <w:t>a</w:t>
      </w:r>
      <w:r w:rsidR="00524762">
        <w:rPr>
          <w:rFonts w:ascii="Helv" w:hAnsi="Helv" w:cs="Helv"/>
          <w:color w:val="000000"/>
        </w:rPr>
        <w:t xml:space="preserve"> iz </w:t>
      </w:r>
      <w:r w:rsidR="00FC1C18">
        <w:rPr>
          <w:rFonts w:ascii="Helv" w:hAnsi="Helv" w:cs="Helv"/>
          <w:color w:val="000000"/>
        </w:rPr>
        <w:t>54,2 milijona evrov</w:t>
      </w:r>
      <w:r w:rsidR="00732E54">
        <w:rPr>
          <w:rFonts w:ascii="Helv" w:hAnsi="Helv" w:cs="Helv"/>
          <w:color w:val="000000"/>
        </w:rPr>
        <w:t xml:space="preserve"> v letu 2016</w:t>
      </w:r>
      <w:r w:rsidR="00524762">
        <w:rPr>
          <w:rFonts w:ascii="Helv" w:hAnsi="Helv" w:cs="Helv"/>
          <w:color w:val="000000"/>
        </w:rPr>
        <w:t xml:space="preserve"> na </w:t>
      </w:r>
      <w:r w:rsidR="00FC1C18">
        <w:rPr>
          <w:rFonts w:ascii="Helv" w:hAnsi="Helv" w:cs="Helv"/>
          <w:color w:val="000000"/>
        </w:rPr>
        <w:t>211,55</w:t>
      </w:r>
      <w:r w:rsidR="00524762">
        <w:rPr>
          <w:rFonts w:ascii="Helv" w:hAnsi="Helv" w:cs="Helv"/>
          <w:color w:val="000000"/>
        </w:rPr>
        <w:t xml:space="preserve"> milijona evrov</w:t>
      </w:r>
      <w:r w:rsidR="00FC1C18">
        <w:rPr>
          <w:rFonts w:ascii="Helv" w:hAnsi="Helv" w:cs="Helv"/>
          <w:color w:val="000000"/>
        </w:rPr>
        <w:t xml:space="preserve"> </w:t>
      </w:r>
      <w:r w:rsidR="00524762">
        <w:rPr>
          <w:rFonts w:ascii="Helv" w:hAnsi="Helv" w:cs="Helv"/>
          <w:color w:val="000000"/>
        </w:rPr>
        <w:t>v letu 2017</w:t>
      </w:r>
      <w:r w:rsidR="00FC1C18">
        <w:rPr>
          <w:rFonts w:ascii="Helv" w:hAnsi="Helv" w:cs="Helv"/>
          <w:color w:val="000000"/>
        </w:rPr>
        <w:t>, kar predstavlja 5,9% vseh izdatkov za zdravstvo</w:t>
      </w:r>
      <w:r w:rsidR="00524762">
        <w:rPr>
          <w:rFonts w:ascii="Helv" w:hAnsi="Helv" w:cs="Helv"/>
          <w:color w:val="000000"/>
        </w:rPr>
        <w:t xml:space="preserve"> (predvsem zaradi </w:t>
      </w:r>
      <w:r w:rsidR="00FC1C18">
        <w:rPr>
          <w:rFonts w:ascii="Helv" w:hAnsi="Helv" w:cs="Helv"/>
          <w:color w:val="000000"/>
        </w:rPr>
        <w:t xml:space="preserve">enkratne </w:t>
      </w:r>
      <w:r w:rsidR="00524762">
        <w:rPr>
          <w:rFonts w:ascii="Helv" w:hAnsi="Helv" w:cs="Helv"/>
          <w:color w:val="000000"/>
        </w:rPr>
        <w:t xml:space="preserve">sanacije izgub bolnišnic </w:t>
      </w:r>
      <w:r w:rsidR="003968A6">
        <w:rPr>
          <w:rFonts w:ascii="Helv" w:hAnsi="Helv" w:cs="Helv"/>
          <w:color w:val="000000"/>
        </w:rPr>
        <w:t>v višini 135,7</w:t>
      </w:r>
      <w:r w:rsidR="00FC1C18">
        <w:rPr>
          <w:rFonts w:ascii="Helv" w:hAnsi="Helv" w:cs="Helv"/>
          <w:color w:val="000000"/>
        </w:rPr>
        <w:t xml:space="preserve"> milijonov evrov </w:t>
      </w:r>
      <w:r w:rsidR="00524762">
        <w:rPr>
          <w:rFonts w:ascii="Helv" w:hAnsi="Helv" w:cs="Helv"/>
          <w:color w:val="000000"/>
        </w:rPr>
        <w:t xml:space="preserve">in </w:t>
      </w:r>
      <w:r w:rsidR="00763E11">
        <w:rPr>
          <w:rFonts w:ascii="Helv" w:hAnsi="Helv" w:cs="Helv"/>
          <w:color w:val="000000"/>
        </w:rPr>
        <w:t xml:space="preserve">delnega </w:t>
      </w:r>
      <w:r w:rsidR="00524762">
        <w:rPr>
          <w:rFonts w:ascii="Helv" w:hAnsi="Helv" w:cs="Helv"/>
          <w:color w:val="000000"/>
        </w:rPr>
        <w:t>prenosa obveznosti za specializacije in pripravnike iz ZZZS na državni proračun), vendar pa se bo</w:t>
      </w:r>
      <w:r w:rsidR="00FC1C18">
        <w:rPr>
          <w:rFonts w:ascii="Helv" w:hAnsi="Helv" w:cs="Helv"/>
          <w:color w:val="000000"/>
        </w:rPr>
        <w:t>do</w:t>
      </w:r>
      <w:r w:rsidR="00524762">
        <w:rPr>
          <w:rFonts w:ascii="Helv" w:hAnsi="Helv" w:cs="Helv"/>
          <w:color w:val="000000"/>
        </w:rPr>
        <w:t xml:space="preserve"> moral</w:t>
      </w:r>
      <w:r w:rsidR="00FC1C18">
        <w:rPr>
          <w:rFonts w:ascii="Helv" w:hAnsi="Helv" w:cs="Helv"/>
          <w:color w:val="000000"/>
        </w:rPr>
        <w:t>i ti izdatki</w:t>
      </w:r>
      <w:r w:rsidR="00524762">
        <w:rPr>
          <w:rFonts w:ascii="Helv" w:hAnsi="Helv" w:cs="Helv"/>
          <w:color w:val="000000"/>
        </w:rPr>
        <w:t xml:space="preserve"> v naslednjih letih še povečati, saj znaša v pr</w:t>
      </w:r>
      <w:r w:rsidR="00FC1C18">
        <w:rPr>
          <w:rFonts w:ascii="Helv" w:hAnsi="Helv" w:cs="Helv"/>
          <w:color w:val="000000"/>
        </w:rPr>
        <w:t xml:space="preserve">imerljivih evropskih državah </w:t>
      </w:r>
      <w:r w:rsidR="00524762">
        <w:rPr>
          <w:rFonts w:ascii="Helv" w:hAnsi="Helv" w:cs="Helv"/>
          <w:color w:val="000000"/>
        </w:rPr>
        <w:t xml:space="preserve">delež </w:t>
      </w:r>
      <w:r w:rsidR="00FC1C18">
        <w:rPr>
          <w:rFonts w:ascii="Helv" w:hAnsi="Helv" w:cs="Helv"/>
          <w:color w:val="000000"/>
        </w:rPr>
        <w:t xml:space="preserve">proračunskih izdatkov </w:t>
      </w:r>
      <w:r w:rsidR="003968A6">
        <w:rPr>
          <w:rFonts w:ascii="Helv" w:hAnsi="Helv" w:cs="Helv"/>
          <w:color w:val="000000"/>
        </w:rPr>
        <w:t xml:space="preserve">za zdravstvo </w:t>
      </w:r>
      <w:r w:rsidR="00524762">
        <w:rPr>
          <w:rFonts w:ascii="Helv" w:hAnsi="Helv" w:cs="Helv"/>
          <w:color w:val="000000"/>
        </w:rPr>
        <w:t xml:space="preserve">v povprečju 11,8 % (Avstrija, Belgija, Češka, Francija, Luksemburg, Nizozemska, Nemčija, Slovaška). </w:t>
      </w:r>
    </w:p>
    <w:p w:rsidR="00524762" w:rsidRDefault="00524762" w:rsidP="005E1617">
      <w:pPr>
        <w:autoSpaceDE w:val="0"/>
        <w:autoSpaceDN w:val="0"/>
        <w:adjustRightInd w:val="0"/>
        <w:jc w:val="both"/>
        <w:rPr>
          <w:rFonts w:ascii="Helv" w:hAnsi="Helv" w:cs="Helv"/>
          <w:color w:val="000000"/>
        </w:rPr>
      </w:pPr>
    </w:p>
    <w:p w:rsidR="00524762" w:rsidRDefault="00524762" w:rsidP="005E1617">
      <w:pPr>
        <w:autoSpaceDE w:val="0"/>
        <w:autoSpaceDN w:val="0"/>
        <w:adjustRightInd w:val="0"/>
        <w:jc w:val="both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Glede napovedi tožb nekaterih izvajalcev zdravstvenih storitev zoper Vlado RS ali ZZZS zaradi prenizkih cen zdravstvenih storitev menimo, da so le-te neutemeljene in nepotrebne ter ne </w:t>
      </w:r>
      <w:r w:rsidR="005C2BBA">
        <w:rPr>
          <w:rFonts w:ascii="Helv" w:hAnsi="Helv" w:cs="Helv"/>
          <w:color w:val="000000"/>
        </w:rPr>
        <w:t xml:space="preserve">odpravljajo osnovnega vzroka, to je omejenih </w:t>
      </w:r>
      <w:r>
        <w:rPr>
          <w:rFonts w:ascii="Helv" w:hAnsi="Helv" w:cs="Helv"/>
          <w:color w:val="000000"/>
        </w:rPr>
        <w:t>finančnih sredstev Z</w:t>
      </w:r>
      <w:r w:rsidR="00EE606C">
        <w:rPr>
          <w:rFonts w:ascii="Helv" w:hAnsi="Helv" w:cs="Helv"/>
          <w:color w:val="000000"/>
        </w:rPr>
        <w:t>ZZS</w:t>
      </w:r>
      <w:r>
        <w:rPr>
          <w:rFonts w:ascii="Helv" w:hAnsi="Helv" w:cs="Helv"/>
          <w:color w:val="000000"/>
        </w:rPr>
        <w:t xml:space="preserve">. Menimo, da je te težave </w:t>
      </w:r>
      <w:r w:rsidR="005C2BBA">
        <w:rPr>
          <w:rFonts w:ascii="Helv" w:hAnsi="Helv" w:cs="Helv"/>
          <w:color w:val="000000"/>
        </w:rPr>
        <w:t xml:space="preserve">mogoče </w:t>
      </w:r>
      <w:r>
        <w:rPr>
          <w:rFonts w:ascii="Helv" w:hAnsi="Helv" w:cs="Helv"/>
          <w:color w:val="000000"/>
        </w:rPr>
        <w:t xml:space="preserve">rešiti predvsem s sistemskimi ukrepi na ravni države (Vlade RS in Državnega zbora RS). Poleg tega mora ZZZS uresničevati tudi fiskalno pravilo, ki je predpisano z Ustavo RS, kar pomeni, da se ZZZS ne sme zadolževati, če nima ustvarjenih presežkov iz preteklih let. </w:t>
      </w:r>
    </w:p>
    <w:p w:rsidR="00524762" w:rsidRDefault="00524762" w:rsidP="005E1617">
      <w:pPr>
        <w:autoSpaceDE w:val="0"/>
        <w:autoSpaceDN w:val="0"/>
        <w:adjustRightInd w:val="0"/>
        <w:jc w:val="both"/>
        <w:rPr>
          <w:rFonts w:ascii="Helv" w:hAnsi="Helv" w:cs="Helv"/>
          <w:color w:val="000000"/>
        </w:rPr>
      </w:pPr>
    </w:p>
    <w:p w:rsidR="00524762" w:rsidRDefault="00524762" w:rsidP="005E16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Helv" w:hAnsi="Helv" w:cs="Helv"/>
          <w:color w:val="000000"/>
        </w:rPr>
        <w:t xml:space="preserve">ZZZS je </w:t>
      </w:r>
      <w:r w:rsidR="009E2E26">
        <w:rPr>
          <w:rFonts w:ascii="Helv" w:hAnsi="Helv" w:cs="Helv"/>
          <w:color w:val="000000"/>
        </w:rPr>
        <w:t>v okviru Finančnega načrta za leto 2018</w:t>
      </w:r>
      <w:r w:rsidR="002B1E3A">
        <w:rPr>
          <w:rFonts w:ascii="Helv" w:hAnsi="Helv" w:cs="Helv"/>
          <w:color w:val="000000"/>
        </w:rPr>
        <w:t xml:space="preserve"> in ob upoštevanju Splošnega dogovora za leto 2018 z Aneksom </w:t>
      </w:r>
      <w:r w:rsidR="00CB32C5">
        <w:rPr>
          <w:rFonts w:ascii="Helv" w:hAnsi="Helv" w:cs="Helv"/>
          <w:color w:val="000000"/>
        </w:rPr>
        <w:t xml:space="preserve">št. </w:t>
      </w:r>
      <w:r w:rsidR="002B1E3A">
        <w:rPr>
          <w:rFonts w:ascii="Helv" w:hAnsi="Helv" w:cs="Helv"/>
          <w:color w:val="000000"/>
        </w:rPr>
        <w:t>1</w:t>
      </w:r>
      <w:r w:rsidR="009E2E26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 xml:space="preserve">večino dodatnih finančnih sredstev v letu 2018 namenil za 5% dvig cen zdravstvenih storitev (skupaj </w:t>
      </w:r>
      <w:r w:rsidR="002B1E3A">
        <w:rPr>
          <w:rFonts w:ascii="Helv" w:hAnsi="Helv" w:cs="Helv"/>
          <w:color w:val="000000"/>
        </w:rPr>
        <w:t>80</w:t>
      </w:r>
      <w:r w:rsidR="009A7C33">
        <w:rPr>
          <w:rFonts w:ascii="Helv" w:hAnsi="Helv" w:cs="Helv"/>
          <w:color w:val="000000"/>
        </w:rPr>
        <w:t xml:space="preserve"> milijonov</w:t>
      </w:r>
      <w:r>
        <w:rPr>
          <w:rFonts w:ascii="Helv" w:hAnsi="Helv" w:cs="Helv"/>
          <w:color w:val="000000"/>
        </w:rPr>
        <w:t xml:space="preserve"> evrov), bistveno manj pa za skra</w:t>
      </w:r>
      <w:r w:rsidR="003D0087">
        <w:rPr>
          <w:rFonts w:ascii="Helv" w:hAnsi="Helv" w:cs="Helv"/>
          <w:color w:val="000000"/>
        </w:rPr>
        <w:t xml:space="preserve">jševanje čakalnih dob (skupaj </w:t>
      </w:r>
      <w:r w:rsidR="001333FB">
        <w:rPr>
          <w:rFonts w:ascii="Helv" w:hAnsi="Helv" w:cs="Helv"/>
          <w:color w:val="000000"/>
        </w:rPr>
        <w:t>3</w:t>
      </w:r>
      <w:r w:rsidR="003D0087">
        <w:rPr>
          <w:rFonts w:ascii="Helv" w:hAnsi="Helv" w:cs="Helv"/>
          <w:color w:val="000000"/>
        </w:rPr>
        <w:t>5</w:t>
      </w:r>
      <w:r>
        <w:rPr>
          <w:rFonts w:ascii="Helv" w:hAnsi="Helv" w:cs="Helv"/>
          <w:color w:val="000000"/>
        </w:rPr>
        <w:t>,5 milijona evro</w:t>
      </w:r>
      <w:r w:rsidR="003D0087">
        <w:rPr>
          <w:rFonts w:ascii="Helv" w:hAnsi="Helv" w:cs="Helv"/>
          <w:color w:val="000000"/>
        </w:rPr>
        <w:t xml:space="preserve">v) in bolniški </w:t>
      </w:r>
      <w:proofErr w:type="spellStart"/>
      <w:r w:rsidR="003D0087">
        <w:rPr>
          <w:rFonts w:ascii="Helv" w:hAnsi="Helv" w:cs="Helv"/>
          <w:color w:val="000000"/>
        </w:rPr>
        <w:t>stalež</w:t>
      </w:r>
      <w:proofErr w:type="spellEnd"/>
      <w:r w:rsidR="003D0087">
        <w:rPr>
          <w:rFonts w:ascii="Helv" w:hAnsi="Helv" w:cs="Helv"/>
          <w:color w:val="000000"/>
        </w:rPr>
        <w:t xml:space="preserve"> (skupaj 24</w:t>
      </w:r>
      <w:r>
        <w:rPr>
          <w:rFonts w:ascii="Helv" w:hAnsi="Helv" w:cs="Helv"/>
          <w:color w:val="000000"/>
        </w:rPr>
        <w:t xml:space="preserve"> milijonov evrov). </w:t>
      </w:r>
      <w:r w:rsidR="00FB7A2C">
        <w:rPr>
          <w:rFonts w:ascii="Helv" w:hAnsi="Helv" w:cs="Helv"/>
          <w:color w:val="000000"/>
        </w:rPr>
        <w:t>V naslednjem obdobju bo potrebno povečati finančna sredstva z</w:t>
      </w:r>
      <w:r>
        <w:rPr>
          <w:rFonts w:ascii="Helv" w:hAnsi="Helv" w:cs="Helv"/>
          <w:color w:val="000000"/>
        </w:rPr>
        <w:t xml:space="preserve">lasti </w:t>
      </w:r>
      <w:r w:rsidR="00FB7A2C">
        <w:rPr>
          <w:rFonts w:ascii="Helv" w:hAnsi="Helv" w:cs="Helv"/>
          <w:color w:val="000000"/>
        </w:rPr>
        <w:t xml:space="preserve">za </w:t>
      </w:r>
      <w:r>
        <w:rPr>
          <w:rFonts w:ascii="Helv" w:hAnsi="Helv" w:cs="Helv"/>
          <w:color w:val="000000"/>
        </w:rPr>
        <w:t>skrajševanj</w:t>
      </w:r>
      <w:r w:rsidR="00FB7A2C">
        <w:rPr>
          <w:rFonts w:ascii="Helv" w:hAnsi="Helv" w:cs="Helv"/>
          <w:color w:val="000000"/>
        </w:rPr>
        <w:t>e</w:t>
      </w:r>
      <w:r>
        <w:rPr>
          <w:rFonts w:ascii="Helv" w:hAnsi="Helv" w:cs="Helv"/>
          <w:color w:val="000000"/>
        </w:rPr>
        <w:t xml:space="preserve"> čakalnih dob</w:t>
      </w:r>
      <w:r w:rsidR="00FB7A2C">
        <w:rPr>
          <w:rFonts w:ascii="Helv" w:hAnsi="Helv" w:cs="Helv"/>
          <w:color w:val="000000"/>
        </w:rPr>
        <w:t xml:space="preserve">, uvajanje novih učinkovitejših, a dragih zdravil </w:t>
      </w:r>
      <w:r>
        <w:rPr>
          <w:rFonts w:ascii="Helv" w:hAnsi="Helv" w:cs="Helv"/>
          <w:color w:val="000000"/>
        </w:rPr>
        <w:t xml:space="preserve">ter </w:t>
      </w:r>
      <w:r w:rsidR="00FB7A2C">
        <w:rPr>
          <w:rFonts w:ascii="Helv" w:hAnsi="Helv" w:cs="Helv"/>
          <w:color w:val="000000"/>
        </w:rPr>
        <w:t xml:space="preserve">za </w:t>
      </w:r>
      <w:r>
        <w:rPr>
          <w:rFonts w:ascii="Helv" w:hAnsi="Helv" w:cs="Helv"/>
          <w:color w:val="000000"/>
        </w:rPr>
        <w:t>narašča</w:t>
      </w:r>
      <w:r w:rsidR="00FB7A2C">
        <w:rPr>
          <w:rFonts w:ascii="Helv" w:hAnsi="Helv" w:cs="Helv"/>
          <w:color w:val="000000"/>
        </w:rPr>
        <w:t>joče izdatke</w:t>
      </w:r>
      <w:r>
        <w:rPr>
          <w:rFonts w:ascii="Helv" w:hAnsi="Helv" w:cs="Helv"/>
          <w:color w:val="000000"/>
        </w:rPr>
        <w:t xml:space="preserve"> bolniškega </w:t>
      </w:r>
      <w:proofErr w:type="spellStart"/>
      <w:r>
        <w:rPr>
          <w:rFonts w:ascii="Helv" w:hAnsi="Helv" w:cs="Helv"/>
          <w:color w:val="000000"/>
        </w:rPr>
        <w:t>staleža</w:t>
      </w:r>
      <w:proofErr w:type="spellEnd"/>
      <w:r>
        <w:rPr>
          <w:rFonts w:ascii="Helv" w:hAnsi="Helv" w:cs="Helv"/>
          <w:color w:val="000000"/>
        </w:rPr>
        <w:t xml:space="preserve"> in ne zgolj za dvig cen zdravstvenih storitev.</w:t>
      </w:r>
    </w:p>
    <w:p w:rsidR="00524762" w:rsidRPr="00685471" w:rsidRDefault="00524762" w:rsidP="005E16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E1617" w:rsidRPr="00685471" w:rsidRDefault="005E1617" w:rsidP="005E16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5471">
        <w:rPr>
          <w:rFonts w:ascii="Arial" w:hAnsi="Arial" w:cs="Arial"/>
          <w:color w:val="000000"/>
        </w:rPr>
        <w:t xml:space="preserve">ZZZS </w:t>
      </w:r>
      <w:r w:rsidR="00685471" w:rsidRPr="00685471">
        <w:rPr>
          <w:rFonts w:ascii="Arial" w:hAnsi="Arial" w:cs="Arial"/>
          <w:color w:val="000000"/>
        </w:rPr>
        <w:t xml:space="preserve">je v okviru Finančnega načrta za leto 2018 </w:t>
      </w:r>
      <w:r w:rsidRPr="00685471">
        <w:rPr>
          <w:rFonts w:ascii="Arial" w:hAnsi="Arial" w:cs="Arial"/>
          <w:color w:val="000000"/>
        </w:rPr>
        <w:t xml:space="preserve">za dosego navedenih ciljev </w:t>
      </w:r>
      <w:r w:rsidR="00524762">
        <w:rPr>
          <w:rFonts w:ascii="Arial" w:hAnsi="Arial" w:cs="Arial"/>
          <w:color w:val="000000"/>
        </w:rPr>
        <w:t xml:space="preserve">opredelil </w:t>
      </w:r>
      <w:r w:rsidRPr="00685471">
        <w:rPr>
          <w:rFonts w:ascii="Arial" w:hAnsi="Arial" w:cs="Arial"/>
          <w:color w:val="000000"/>
        </w:rPr>
        <w:t>izvedbo naslednjih sistemskih in operativnih ukrepov na različnih ravneh izvajanja obveznega zdravstvenega zavarovanja, katerih finančni učinki bodo lahko prispevali k povečanemu obsegu financiranja obve</w:t>
      </w:r>
      <w:r w:rsidR="00685471" w:rsidRPr="00685471">
        <w:rPr>
          <w:rFonts w:ascii="Arial" w:hAnsi="Arial" w:cs="Arial"/>
          <w:color w:val="000000"/>
        </w:rPr>
        <w:t>znega zdravstvenega zavarovanja</w:t>
      </w:r>
      <w:r w:rsidRPr="00685471">
        <w:rPr>
          <w:rFonts w:ascii="Arial" w:hAnsi="Arial" w:cs="Arial"/>
          <w:color w:val="000000"/>
        </w:rPr>
        <w:t>:</w:t>
      </w:r>
    </w:p>
    <w:p w:rsidR="005E1617" w:rsidRPr="00685471" w:rsidRDefault="005E1617" w:rsidP="005E161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E1617" w:rsidRPr="00685471" w:rsidRDefault="005E1617" w:rsidP="005E1617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685471">
        <w:rPr>
          <w:rFonts w:ascii="Arial" w:hAnsi="Arial" w:cs="Arial"/>
          <w:color w:val="000000"/>
          <w:sz w:val="20"/>
          <w:szCs w:val="20"/>
          <w:u w:val="single"/>
        </w:rPr>
        <w:t>Operativni ukrepi v letu 2018:</w:t>
      </w:r>
    </w:p>
    <w:p w:rsidR="005E1617" w:rsidRPr="00685471" w:rsidRDefault="005E1617" w:rsidP="005E16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5E1617" w:rsidRPr="00685471" w:rsidRDefault="005E1617" w:rsidP="005E1617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85471">
        <w:rPr>
          <w:rFonts w:ascii="Arial" w:hAnsi="Arial" w:cs="Arial"/>
          <w:i/>
          <w:color w:val="000000"/>
          <w:sz w:val="20"/>
          <w:szCs w:val="20"/>
        </w:rPr>
        <w:t>Ukrepi v pristojnosti ZZZS:</w:t>
      </w:r>
    </w:p>
    <w:p w:rsidR="005E1617" w:rsidRPr="00685471" w:rsidRDefault="005E1617" w:rsidP="005E1617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5E1617" w:rsidRPr="00685471" w:rsidRDefault="005E1617" w:rsidP="005E1617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>posodobitev izbranih modelov plačevanja zdravstvenih storitev in izvedba nacionalne stroškovne analize za akutno bolnišnično dejavnost;</w:t>
      </w:r>
    </w:p>
    <w:p w:rsidR="005E1617" w:rsidRPr="00685471" w:rsidRDefault="005E1617" w:rsidP="005E1617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>izvajanje kontrol in nadzorov nad uresničevanjem pogodb z izvajalci zdravstvenih storitev (706 nadzorov in 15.038 naknadnih kontrol pravilnosti evidentiranja in beleženja zdravstvenih storitev in izdanih materialov);</w:t>
      </w:r>
    </w:p>
    <w:p w:rsidR="005E1617" w:rsidRPr="00685471" w:rsidRDefault="005E1617" w:rsidP="005E1617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izvajanje aktivnosti na področju odločanja imenovanih zdravnikov, zdravnikov zdravstvene komisije ter invalidske komisije ZPIZ: tekoče spremljanje in obravnava podatkov ter posamičnih primerov, usmerjeno izobraževanje oziroma dodatno usposabljanje; </w:t>
      </w:r>
    </w:p>
    <w:p w:rsidR="005E1617" w:rsidRPr="00685471" w:rsidRDefault="005E1617" w:rsidP="005E1617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izvajanje nadzornih aktivnosti - ciljano usmerjen laični nadzor bolniškega </w:t>
      </w:r>
      <w:proofErr w:type="spellStart"/>
      <w:r w:rsidRPr="00685471">
        <w:rPr>
          <w:rFonts w:ascii="Arial" w:hAnsi="Arial" w:cs="Arial"/>
          <w:color w:val="000000"/>
          <w:sz w:val="20"/>
          <w:szCs w:val="20"/>
        </w:rPr>
        <w:t>staleža</w:t>
      </w:r>
      <w:proofErr w:type="spellEnd"/>
      <w:r w:rsidRPr="00685471">
        <w:rPr>
          <w:rFonts w:ascii="Arial" w:hAnsi="Arial" w:cs="Arial"/>
          <w:color w:val="000000"/>
          <w:sz w:val="20"/>
          <w:szCs w:val="20"/>
        </w:rPr>
        <w:t xml:space="preserve">, izvajanje nadzorov nad pravilnostjo ravnanja izvajalcev pri odobravanju začasne zadržanosti od dela zaradi nege ali spremstva, nadzor nad izplačevanjem nadomestil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plač</w:t>
      </w:r>
      <w:r w:rsidRPr="00685471">
        <w:rPr>
          <w:rFonts w:ascii="Arial" w:hAnsi="Arial" w:cs="Arial"/>
          <w:color w:val="000000"/>
          <w:sz w:val="20"/>
          <w:szCs w:val="20"/>
        </w:rPr>
        <w:t>;</w:t>
      </w:r>
    </w:p>
    <w:p w:rsidR="005E1617" w:rsidRPr="00685471" w:rsidRDefault="005E1617" w:rsidP="005E1617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>vzpostavitev protokolov sodelovanja med ZZZS in ZPIZ zaradi aktivnejše obravnave dolgotrajn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 xml:space="preserve">ih </w:t>
      </w:r>
      <w:proofErr w:type="spellStart"/>
      <w:r w:rsidR="00685471" w:rsidRPr="00685471">
        <w:rPr>
          <w:rFonts w:ascii="Arial" w:hAnsi="Arial" w:cs="Arial"/>
          <w:color w:val="000000"/>
          <w:sz w:val="20"/>
          <w:szCs w:val="20"/>
        </w:rPr>
        <w:t>staležnikov</w:t>
      </w:r>
      <w:proofErr w:type="spellEnd"/>
      <w:r w:rsidRPr="00685471">
        <w:rPr>
          <w:rFonts w:ascii="Arial" w:hAnsi="Arial" w:cs="Arial"/>
          <w:color w:val="000000"/>
          <w:sz w:val="20"/>
          <w:szCs w:val="20"/>
        </w:rPr>
        <w:t>;</w:t>
      </w:r>
    </w:p>
    <w:p w:rsidR="005E1617" w:rsidRPr="00685471" w:rsidRDefault="005E1617" w:rsidP="005E1617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izvajanje poračunov z dolžniki prispevkov v postopku refundacij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nadomestil</w:t>
      </w:r>
      <w:r w:rsidRPr="00685471">
        <w:rPr>
          <w:rFonts w:ascii="Arial" w:hAnsi="Arial" w:cs="Arial"/>
          <w:color w:val="000000"/>
          <w:sz w:val="20"/>
          <w:szCs w:val="20"/>
        </w:rPr>
        <w:t>;</w:t>
      </w:r>
    </w:p>
    <w:p w:rsidR="005E1617" w:rsidRPr="00685471" w:rsidRDefault="005E1617" w:rsidP="005E1617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85471">
        <w:rPr>
          <w:rFonts w:ascii="Arial" w:hAnsi="Arial" w:cs="Arial"/>
          <w:sz w:val="20"/>
          <w:szCs w:val="20"/>
        </w:rPr>
        <w:t>uvajanje novih terapevtskih skupin zdravil, določanje najvišjih priznanih vrednosti najmanj 4 krat na leto, kontinuirana pogajanja o cenah zdravil;</w:t>
      </w:r>
    </w:p>
    <w:p w:rsidR="005E1617" w:rsidRPr="00685471" w:rsidRDefault="005E1617" w:rsidP="005E1617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>optimizacija procesov zagotavljanja medicinskih pripomočkov.</w:t>
      </w:r>
    </w:p>
    <w:p w:rsidR="005E1617" w:rsidRPr="00685471" w:rsidRDefault="005E1617" w:rsidP="005E161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E1617" w:rsidRPr="00685471" w:rsidRDefault="005E1617" w:rsidP="005E161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E1617" w:rsidRPr="00685471" w:rsidRDefault="005E1617" w:rsidP="005E1617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85471">
        <w:rPr>
          <w:rFonts w:ascii="Arial" w:hAnsi="Arial" w:cs="Arial"/>
          <w:i/>
          <w:color w:val="000000"/>
          <w:sz w:val="20"/>
          <w:szCs w:val="20"/>
        </w:rPr>
        <w:t>Ukrepi v pristojnosti drugih nosilcev:</w:t>
      </w:r>
    </w:p>
    <w:p w:rsidR="005E1617" w:rsidRPr="00685471" w:rsidRDefault="005E1617" w:rsidP="005E16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>večja izkoriščenost kapacitet v bolnišnicah, predvsem operacijskih dvoran in opreme -</w:t>
      </w:r>
      <w:r w:rsidR="00EE60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5471">
        <w:rPr>
          <w:rFonts w:ascii="Arial" w:hAnsi="Arial" w:cs="Arial"/>
          <w:color w:val="000000"/>
          <w:sz w:val="20"/>
          <w:szCs w:val="20"/>
        </w:rPr>
        <w:t>MR, CT aparatur z boljšo organizacijo dela in prerazporejanjem programov med bolnišnicami (nosilec: M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, sveti zavodov);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izboljšanje vodenja in upravljanja v javnih zdravstvenih ustanovah ter revizije njihovega poslovanja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, sveti zavodov, Računsko sodišče RS);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standardizacija opreme in plan nabav v bolnišnicah z opredelitvijo programa v investicijskih načrtih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);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lastRenderedPageBreak/>
        <w:t xml:space="preserve">centralizacija skupnih javnih naročil za najpogostejše in najdražje materiale in storitve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zagotoviti učinkovit sistem vodenja čakalnih seznamov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, NIJZ, v sodelovanju z ZZZS);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>intenzivnejši nadzor nad plačevanjem in izboljšanje izterjave prispevkov za obvezno zdravstveno zavarovanje (nosilec: FURS, v sodelovanju z ZZZS);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stalno prilagajanje delovnih mest, s posebnim poudarkom prilagajanja delovnih mest starajoči se populaciji ter prezaposlitve s ciljem obvladovanja zdravstvenega </w:t>
      </w:r>
      <w:proofErr w:type="spellStart"/>
      <w:r w:rsidRPr="00685471">
        <w:rPr>
          <w:rFonts w:ascii="Arial" w:hAnsi="Arial" w:cs="Arial"/>
          <w:color w:val="000000"/>
          <w:sz w:val="20"/>
          <w:szCs w:val="20"/>
        </w:rPr>
        <w:t>absentizma</w:t>
      </w:r>
      <w:proofErr w:type="spellEnd"/>
      <w:r w:rsidRPr="00685471">
        <w:rPr>
          <w:rFonts w:ascii="Arial" w:hAnsi="Arial" w:cs="Arial"/>
          <w:color w:val="000000"/>
          <w:sz w:val="20"/>
          <w:szCs w:val="20"/>
        </w:rPr>
        <w:t>, zlasti starejših delavcev in v javnem sektorju (nosilec: M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inistrstvo za delo, družino, socialne zadeve in enake možnosti, Ministrstvo za javno upravo</w:t>
      </w:r>
      <w:r w:rsidRPr="00685471">
        <w:rPr>
          <w:rFonts w:ascii="Arial" w:hAnsi="Arial" w:cs="Arial"/>
          <w:color w:val="000000"/>
          <w:sz w:val="20"/>
          <w:szCs w:val="20"/>
        </w:rPr>
        <w:t>, delodajalci);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dosledno izvajanje ukrepov s področja zdravja in varnosti pri delu, ureditev delovnega okolja, ergonomske prilagoditve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delo, družino, socialne zadeve in enake možnosti</w:t>
      </w:r>
      <w:r w:rsidRPr="00685471">
        <w:rPr>
          <w:rFonts w:ascii="Arial" w:hAnsi="Arial" w:cs="Arial"/>
          <w:color w:val="000000"/>
          <w:sz w:val="20"/>
          <w:szCs w:val="20"/>
        </w:rPr>
        <w:t>, delodajalci);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obvladovanje zdravstvenega </w:t>
      </w:r>
      <w:proofErr w:type="spellStart"/>
      <w:r w:rsidRPr="00685471">
        <w:rPr>
          <w:rFonts w:ascii="Arial" w:hAnsi="Arial" w:cs="Arial"/>
          <w:color w:val="000000"/>
          <w:sz w:val="20"/>
          <w:szCs w:val="20"/>
        </w:rPr>
        <w:t>absentizma</w:t>
      </w:r>
      <w:proofErr w:type="spellEnd"/>
      <w:r w:rsidRPr="00685471">
        <w:rPr>
          <w:rFonts w:ascii="Arial" w:hAnsi="Arial" w:cs="Arial"/>
          <w:color w:val="000000"/>
          <w:sz w:val="20"/>
          <w:szCs w:val="20"/>
        </w:rPr>
        <w:t xml:space="preserve"> v javnem sektorju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javno upravo</w:t>
      </w:r>
      <w:r w:rsidRPr="00685471">
        <w:rPr>
          <w:rFonts w:ascii="Arial" w:hAnsi="Arial" w:cs="Arial"/>
          <w:color w:val="000000"/>
          <w:sz w:val="20"/>
          <w:szCs w:val="20"/>
        </w:rPr>
        <w:t>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izvajanje ukrepov za skrajševanje čakalnih dob s poudarkom na vodilnih diagnozah pri dolgotrajnih </w:t>
      </w:r>
      <w:proofErr w:type="spellStart"/>
      <w:r w:rsidRPr="00685471">
        <w:rPr>
          <w:rFonts w:ascii="Arial" w:hAnsi="Arial" w:cs="Arial"/>
          <w:color w:val="000000"/>
          <w:sz w:val="20"/>
          <w:szCs w:val="20"/>
        </w:rPr>
        <w:t>staležnikih</w:t>
      </w:r>
      <w:proofErr w:type="spellEnd"/>
      <w:r w:rsidRPr="00685471">
        <w:rPr>
          <w:rFonts w:ascii="Arial" w:hAnsi="Arial" w:cs="Arial"/>
          <w:color w:val="000000"/>
          <w:sz w:val="20"/>
          <w:szCs w:val="20"/>
        </w:rPr>
        <w:t xml:space="preserve">: mišično-kostne bolezni in bolezni veziva, poškodbe in zastrupitve izven dela, rakave bolezni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hitrejša vključitev medicine dela, prometa in športa v oceno preostale delovne zmožnosti osebe, predlaganje delodajalcu prilagoditve delovnega mesta ali skrajšanja delovnega časa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 xml:space="preserve">,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delo, družino, socialne zadeve in enake možnosti</w:t>
      </w:r>
      <w:r w:rsidRPr="00685471">
        <w:rPr>
          <w:rFonts w:ascii="Arial" w:hAnsi="Arial" w:cs="Arial"/>
          <w:color w:val="000000"/>
          <w:sz w:val="20"/>
          <w:szCs w:val="20"/>
        </w:rPr>
        <w:t xml:space="preserve"> v sodelovanju z medicino dela, prometa in športa);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izboljšanje postopkov poklicne rehabilitacije ob pomembnejši vlogi medicine dela, prometa in športa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 xml:space="preserve">,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delo, družino, socialne zadeve in enake možnosti</w:t>
      </w:r>
      <w:r w:rsidRPr="00685471">
        <w:rPr>
          <w:rFonts w:ascii="Arial" w:hAnsi="Arial" w:cs="Arial"/>
          <w:color w:val="000000"/>
          <w:sz w:val="20"/>
          <w:szCs w:val="20"/>
        </w:rPr>
        <w:t xml:space="preserve"> v sodelovanju z medicino dela, prometa in športa);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vzpostavitev ustreznih pravnih podlag ter spodbujanje in izvajanje promocije zdravja na delovnem mestu glede na potrebe in pričakovanja delavcev in v povezavi z oceno tveganja za zdravje na delovnem mestu ter skrb za lastno zdravje in dosledno upoštevanje in izvajanje ukrepov varnosti in zdravja pri delu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delo, družino, socialne zadeve in enake možnosti</w:t>
      </w:r>
      <w:r w:rsidRPr="00685471">
        <w:rPr>
          <w:rFonts w:ascii="Arial" w:hAnsi="Arial" w:cs="Arial"/>
          <w:color w:val="000000"/>
          <w:sz w:val="20"/>
          <w:szCs w:val="20"/>
        </w:rPr>
        <w:t xml:space="preserve">,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, delodajalci, NIJZ);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izvajanje rednih in sistematičnih nadzornih aktivnosti na vseh področjih izvajanja zdravstvene dejavnosti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določitev osnovnih zahtev kakovosti medicinskih pripomočkov in na tej podlagi določitev cenovnih standardov oz. uvajanje najvišje priznane cene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, ZZZS);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vključevanje obravnave določenih zavarovanih oseb v referenčne ambulante zaradi izboljšanja obvladovanja obolevnosti in s tem vpliv na zmanjševanje izdatkov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, izvajalci);</w:t>
      </w:r>
    </w:p>
    <w:p w:rsidR="005E1617" w:rsidRPr="00685471" w:rsidRDefault="005E1617" w:rsidP="005E1617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spremljanje izvajanja ukrepov in drugih aktivnosti iz sanacijskih programov, sprejetih po Zakonu o interventnih ukrepih za zagotovitev finančne stabilnosti javnih zdravstvenih zavodov, katerih ustanovitelj je Republika Slovenija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 xml:space="preserve">, sveti zavodov).  </w:t>
      </w:r>
    </w:p>
    <w:p w:rsidR="005E1617" w:rsidRPr="00685471" w:rsidRDefault="005E1617" w:rsidP="005E16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E1617" w:rsidRPr="00685471" w:rsidRDefault="005E1617" w:rsidP="005E1617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685471">
        <w:rPr>
          <w:rFonts w:ascii="Arial" w:hAnsi="Arial" w:cs="Arial"/>
          <w:color w:val="000000"/>
          <w:sz w:val="20"/>
          <w:szCs w:val="20"/>
          <w:u w:val="single"/>
        </w:rPr>
        <w:t>Sistemski oziroma večletni ukrepi:</w:t>
      </w:r>
    </w:p>
    <w:p w:rsidR="005E1617" w:rsidRPr="00685471" w:rsidRDefault="005E1617" w:rsidP="005E16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5E1617" w:rsidRPr="00685471" w:rsidRDefault="005E1617" w:rsidP="005E1617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poenostavitev in poenotenje prispevnih stopenj in osnov ter izenačitev obremenitev zavezancev za plačilo prispevkov za obvezno zdravstveno zavarovanje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);</w:t>
      </w:r>
    </w:p>
    <w:p w:rsidR="005E1617" w:rsidRPr="00685471" w:rsidRDefault="005E1617" w:rsidP="005E1617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določiti zavezanca za plačilo prispevkov za obvezno zdravstveno zavarovanje v primerih oprostitev plačila prispevkov - npr. za osebe, ki opravljajo kmetijsko dejavnost, za zaposlene v invalidskih podjetjih in zaposlitvenih centrih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);</w:t>
      </w:r>
    </w:p>
    <w:p w:rsidR="005E1617" w:rsidRPr="00685471" w:rsidRDefault="005E1617" w:rsidP="005E1617">
      <w:pPr>
        <w:pStyle w:val="Brezrazmikov"/>
        <w:numPr>
          <w:ilvl w:val="0"/>
          <w:numId w:val="33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8547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proučiti obveznost mesečnega obračuna prispevkov za socialno varnost in obvezno oddajo tega obračuna na REK obrazcih (nosilec: M</w:t>
      </w:r>
      <w:r w:rsidR="00685471" w:rsidRPr="0068547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inistrstvo za finance</w:t>
      </w:r>
      <w:r w:rsidRPr="0068547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FURS);</w:t>
      </w:r>
    </w:p>
    <w:p w:rsidR="005E1617" w:rsidRPr="00685471" w:rsidRDefault="005E1617" w:rsidP="005E1617">
      <w:pPr>
        <w:pStyle w:val="Brezrazmikov"/>
        <w:numPr>
          <w:ilvl w:val="0"/>
          <w:numId w:val="33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8547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izločitev financiranja izobraževalne in raziskovalne dejavnosti izvajalcev zdravstvene dejavnosti na terciarni ravni iz sredstev obveznega zdravstvenega zavarovanja – terciar I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);</w:t>
      </w:r>
    </w:p>
    <w:p w:rsidR="005E1617" w:rsidRPr="00685471" w:rsidRDefault="005E1617" w:rsidP="005E1617">
      <w:pPr>
        <w:pStyle w:val="Brezrazmikov"/>
        <w:numPr>
          <w:ilvl w:val="0"/>
          <w:numId w:val="33"/>
        </w:num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85471">
        <w:rPr>
          <w:rFonts w:ascii="Arial" w:eastAsia="Times New Roman" w:hAnsi="Arial" w:cs="Arial"/>
          <w:sz w:val="20"/>
          <w:szCs w:val="20"/>
          <w:lang w:eastAsia="sl-SI"/>
        </w:rPr>
        <w:t xml:space="preserve">izločitev financiranja oblikovanja in evalvacije nacionalnih programov (NIJZ) iz sredstev obveznega zdravstvenega zavarovanja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eastAsia="Times New Roman" w:hAnsi="Arial" w:cs="Arial"/>
          <w:sz w:val="20"/>
          <w:szCs w:val="20"/>
          <w:lang w:eastAsia="sl-SI"/>
        </w:rPr>
        <w:t>);</w:t>
      </w:r>
    </w:p>
    <w:p w:rsidR="005E1617" w:rsidRPr="00685471" w:rsidRDefault="005E1617" w:rsidP="005E1617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dodatni finančni viri iz državnega proračuna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zdravje, Ministrstvo za finance</w:t>
      </w:r>
      <w:r w:rsidRPr="00685471">
        <w:rPr>
          <w:rFonts w:ascii="Arial" w:hAnsi="Arial" w:cs="Arial"/>
          <w:color w:val="000000"/>
          <w:sz w:val="20"/>
          <w:szCs w:val="20"/>
        </w:rPr>
        <w:t>);</w:t>
      </w:r>
    </w:p>
    <w:p w:rsidR="005E1617" w:rsidRPr="00685471" w:rsidRDefault="005E1617" w:rsidP="005E1617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načrtovanje mreže izvajalcev zdravstvenih storitev in dolgoročnih potreb po kapacitetah ter specializacija posameznih dejavnosti po bolnišnicah in združevanje bolnišnic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);</w:t>
      </w:r>
    </w:p>
    <w:p w:rsidR="005E1617" w:rsidRPr="00685471" w:rsidRDefault="005E1617" w:rsidP="005E1617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lastRenderedPageBreak/>
        <w:t xml:space="preserve">obvladovanje zdravstvenega </w:t>
      </w:r>
      <w:proofErr w:type="spellStart"/>
      <w:r w:rsidRPr="00685471">
        <w:rPr>
          <w:rFonts w:ascii="Arial" w:hAnsi="Arial" w:cs="Arial"/>
          <w:color w:val="000000"/>
          <w:sz w:val="20"/>
          <w:szCs w:val="20"/>
        </w:rPr>
        <w:t>absentizma</w:t>
      </w:r>
      <w:proofErr w:type="spellEnd"/>
      <w:r w:rsidRPr="00685471">
        <w:rPr>
          <w:rFonts w:ascii="Arial" w:hAnsi="Arial" w:cs="Arial"/>
          <w:color w:val="000000"/>
          <w:sz w:val="20"/>
          <w:szCs w:val="20"/>
        </w:rPr>
        <w:t xml:space="preserve"> skladno z dobro prakso evropskih držav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);</w:t>
      </w:r>
    </w:p>
    <w:p w:rsidR="005E1617" w:rsidRPr="00685471" w:rsidRDefault="005E1617" w:rsidP="005E1617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5471">
        <w:rPr>
          <w:rFonts w:ascii="Arial" w:hAnsi="Arial" w:cs="Arial"/>
          <w:color w:val="000000"/>
          <w:sz w:val="20"/>
          <w:szCs w:val="20"/>
        </w:rPr>
        <w:t xml:space="preserve">sprejem Pravilnika o poklicnih boleznih in zagotovitev pogojev za izvajanje postopkov verifikacije poklicnih bolezni (nosilec: </w:t>
      </w:r>
      <w:r w:rsidR="00685471" w:rsidRPr="00685471">
        <w:rPr>
          <w:rFonts w:ascii="Arial" w:hAnsi="Arial" w:cs="Arial"/>
          <w:color w:val="000000"/>
          <w:sz w:val="20"/>
          <w:szCs w:val="20"/>
        </w:rPr>
        <w:t>Ministrstvo za zdravje</w:t>
      </w:r>
      <w:r w:rsidRPr="00685471">
        <w:rPr>
          <w:rFonts w:ascii="Arial" w:hAnsi="Arial" w:cs="Arial"/>
          <w:color w:val="000000"/>
          <w:sz w:val="20"/>
          <w:szCs w:val="20"/>
        </w:rPr>
        <w:t>).</w:t>
      </w:r>
    </w:p>
    <w:p w:rsidR="005E1617" w:rsidRPr="00685471" w:rsidRDefault="005E1617" w:rsidP="005C3E5E">
      <w:pPr>
        <w:pStyle w:val="Obrazloitev"/>
        <w:rPr>
          <w:rFonts w:ascii="Arial" w:hAnsi="Arial" w:cs="Arial"/>
          <w:b/>
          <w:i w:val="0"/>
          <w:color w:val="auto"/>
          <w:sz w:val="20"/>
          <w:szCs w:val="20"/>
          <w:lang w:eastAsia="sl-SI"/>
        </w:rPr>
      </w:pPr>
    </w:p>
    <w:p w:rsidR="005C3E5E" w:rsidRPr="00685471" w:rsidRDefault="005C3E5E" w:rsidP="005C3E5E">
      <w:pPr>
        <w:jc w:val="both"/>
        <w:rPr>
          <w:rFonts w:ascii="Arial" w:hAnsi="Arial" w:cs="Arial"/>
        </w:rPr>
      </w:pPr>
    </w:p>
    <w:p w:rsidR="003D212C" w:rsidRPr="00685471" w:rsidRDefault="003D212C" w:rsidP="002552CF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Cs/>
          <w:color w:val="000000"/>
        </w:rPr>
      </w:pPr>
      <w:r w:rsidRPr="00685471">
        <w:rPr>
          <w:rFonts w:ascii="Arial" w:hAnsi="Arial" w:cs="Arial"/>
          <w:bCs/>
          <w:color w:val="000000"/>
        </w:rPr>
        <w:t xml:space="preserve">ZAVOD ZA ZDRAVSTVENO </w:t>
      </w:r>
    </w:p>
    <w:p w:rsidR="003D212C" w:rsidRPr="00685471" w:rsidRDefault="003D212C" w:rsidP="002552CF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Cs/>
          <w:color w:val="000000"/>
        </w:rPr>
      </w:pPr>
      <w:r w:rsidRPr="00685471">
        <w:rPr>
          <w:rFonts w:ascii="Arial" w:hAnsi="Arial" w:cs="Arial"/>
          <w:bCs/>
          <w:color w:val="000000"/>
        </w:rPr>
        <w:t>ZAVAROVANJE SLOVENIJE</w:t>
      </w:r>
    </w:p>
    <w:p w:rsidR="001F316D" w:rsidRPr="00CF3404" w:rsidRDefault="001F316D" w:rsidP="001F31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1F316D" w:rsidRPr="00CF3404" w:rsidSect="003D212C">
      <w:footerReference w:type="default" r:id="rId10"/>
      <w:footerReference w:type="first" r:id="rId11"/>
      <w:pgSz w:w="11906" w:h="16838"/>
      <w:pgMar w:top="1412" w:right="1133" w:bottom="1412" w:left="1412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77" w:rsidRDefault="001A0D77">
      <w:r>
        <w:separator/>
      </w:r>
    </w:p>
  </w:endnote>
  <w:endnote w:type="continuationSeparator" w:id="0">
    <w:p w:rsidR="001A0D77" w:rsidRDefault="001A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77" w:rsidRDefault="001A0D77" w:rsidP="000F0051">
    <w:pPr>
      <w:pStyle w:val="Noga"/>
      <w:jc w:val="center"/>
      <w:rPr>
        <w:rStyle w:val="tevilkastrani"/>
      </w:rPr>
    </w:pPr>
  </w:p>
  <w:p w:rsidR="001A0D77" w:rsidRDefault="001A0D77" w:rsidP="000F0051">
    <w:pPr>
      <w:pStyle w:val="Noga"/>
      <w:jc w:val="center"/>
      <w:rPr>
        <w:rStyle w:val="tevilkastrani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C14B03" wp14:editId="1F67B345">
              <wp:simplePos x="0" y="0"/>
              <wp:positionH relativeFrom="column">
                <wp:posOffset>2853055</wp:posOffset>
              </wp:positionH>
              <wp:positionV relativeFrom="paragraph">
                <wp:posOffset>115570</wp:posOffset>
              </wp:positionV>
              <wp:extent cx="232410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9.1pt" to="242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97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" o:allowincell="f"/>
          </w:pict>
        </mc:Fallback>
      </mc:AlternateContent>
    </w:r>
  </w:p>
  <w:p w:rsidR="001A0D77" w:rsidRPr="00583723" w:rsidRDefault="001A0D77">
    <w:pPr>
      <w:pStyle w:val="Noga"/>
      <w:jc w:val="center"/>
      <w:rPr>
        <w:rFonts w:ascii="Arial" w:hAnsi="Arial" w:cs="Arial"/>
      </w:rPr>
    </w:pPr>
    <w:r w:rsidRPr="00583723">
      <w:rPr>
        <w:rStyle w:val="tevilkastrani"/>
        <w:rFonts w:ascii="Arial" w:hAnsi="Arial" w:cs="Arial"/>
      </w:rPr>
      <w:fldChar w:fldCharType="begin"/>
    </w:r>
    <w:r w:rsidRPr="00583723">
      <w:rPr>
        <w:rStyle w:val="tevilkastrani"/>
        <w:rFonts w:ascii="Arial" w:hAnsi="Arial" w:cs="Arial"/>
      </w:rPr>
      <w:instrText xml:space="preserve"> PAGE </w:instrText>
    </w:r>
    <w:r w:rsidRPr="00583723">
      <w:rPr>
        <w:rStyle w:val="tevilkastrani"/>
        <w:rFonts w:ascii="Arial" w:hAnsi="Arial" w:cs="Arial"/>
      </w:rPr>
      <w:fldChar w:fldCharType="separate"/>
    </w:r>
    <w:r w:rsidR="007E167E">
      <w:rPr>
        <w:rStyle w:val="tevilkastrani"/>
        <w:rFonts w:ascii="Arial" w:hAnsi="Arial" w:cs="Arial"/>
        <w:noProof/>
      </w:rPr>
      <w:t>2</w:t>
    </w:r>
    <w:r w:rsidRPr="00583723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77" w:rsidRDefault="001A0D77" w:rsidP="00F3745B">
    <w:pPr>
      <w:pStyle w:val="Noga"/>
      <w:pBdr>
        <w:top w:val="single" w:sz="4" w:space="1" w:color="auto"/>
      </w:pBdr>
      <w:tabs>
        <w:tab w:val="left" w:pos="300"/>
      </w:tabs>
      <w:rPr>
        <w:sz w:val="18"/>
      </w:rPr>
    </w:pPr>
    <w:r>
      <w:rPr>
        <w:sz w:val="18"/>
      </w:rPr>
      <w:t>* Odlok o okviru za pripravo proračunov sektorja država za obdobje 2018 do 2020 omejuje najvišjo dovoljeno porabo sredstev tudi za ZZZS in jo določi Državni zbor RS.</w:t>
    </w:r>
  </w:p>
  <w:p w:rsidR="001A0D77" w:rsidRDefault="001A0D77" w:rsidP="00F3745B">
    <w:pPr>
      <w:pStyle w:val="Noga"/>
      <w:pBdr>
        <w:top w:val="single" w:sz="4" w:space="1" w:color="auto"/>
      </w:pBdr>
      <w:tabs>
        <w:tab w:val="left" w:pos="300"/>
      </w:tabs>
      <w:rPr>
        <w:sz w:val="18"/>
      </w:rPr>
    </w:pPr>
  </w:p>
  <w:p w:rsidR="001A0D77" w:rsidRPr="00B5482A" w:rsidRDefault="001A0D77" w:rsidP="00685471">
    <w:pPr>
      <w:pStyle w:val="Noga"/>
      <w:pBdr>
        <w:top w:val="single" w:sz="4" w:space="1" w:color="auto"/>
      </w:pBdr>
      <w:tabs>
        <w:tab w:val="left" w:pos="300"/>
      </w:tabs>
      <w:jc w:val="center"/>
      <w:rPr>
        <w:sz w:val="18"/>
      </w:rPr>
    </w:pPr>
    <w:r>
      <w:rPr>
        <w:sz w:val="18"/>
      </w:rPr>
      <w:t xml:space="preserve">Kontaktna oseba za odnose z javnostmi: Damjan Kos: tel.: 30 77 374, </w:t>
    </w:r>
    <w:proofErr w:type="spellStart"/>
    <w:r>
      <w:rPr>
        <w:sz w:val="18"/>
      </w:rPr>
      <w:t>fax</w:t>
    </w:r>
    <w:proofErr w:type="spellEnd"/>
    <w:r>
      <w:rPr>
        <w:sz w:val="18"/>
      </w:rPr>
      <w:t>: 23 12 182, e-</w:t>
    </w:r>
    <w:proofErr w:type="spellStart"/>
    <w:r>
      <w:rPr>
        <w:sz w:val="18"/>
      </w:rPr>
      <w:t>mail</w:t>
    </w:r>
    <w:proofErr w:type="spellEnd"/>
    <w:r>
      <w:rPr>
        <w:sz w:val="18"/>
      </w:rPr>
      <w:t>: damjan.kos</w:t>
    </w:r>
    <w:r>
      <w:rPr>
        <w:rFonts w:ascii="Times" w:hAnsi="Times"/>
        <w:sz w:val="18"/>
      </w:rPr>
      <w:t>@</w:t>
    </w:r>
    <w:r>
      <w:rPr>
        <w:sz w:val="18"/>
      </w:rPr>
      <w:t>zzzs.si</w:t>
    </w:r>
  </w:p>
  <w:p w:rsidR="001A0D77" w:rsidRDefault="001A0D7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77" w:rsidRDefault="001A0D77">
      <w:r>
        <w:separator/>
      </w:r>
    </w:p>
  </w:footnote>
  <w:footnote w:type="continuationSeparator" w:id="0">
    <w:p w:rsidR="001A0D77" w:rsidRDefault="001A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Naslov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EA0F50"/>
    <w:multiLevelType w:val="hybridMultilevel"/>
    <w:tmpl w:val="56020C5C"/>
    <w:lvl w:ilvl="0" w:tplc="A77A9D1E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8B6"/>
    <w:multiLevelType w:val="hybridMultilevel"/>
    <w:tmpl w:val="5FD4B73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056"/>
    <w:multiLevelType w:val="hybridMultilevel"/>
    <w:tmpl w:val="E348D9FE"/>
    <w:lvl w:ilvl="0" w:tplc="2284A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912B39"/>
    <w:multiLevelType w:val="hybridMultilevel"/>
    <w:tmpl w:val="CB2E5454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B94BD7"/>
    <w:multiLevelType w:val="hybridMultilevel"/>
    <w:tmpl w:val="87D0D804"/>
    <w:lvl w:ilvl="0" w:tplc="2284A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B0312"/>
    <w:multiLevelType w:val="hybridMultilevel"/>
    <w:tmpl w:val="0234E0DC"/>
    <w:lvl w:ilvl="0" w:tplc="3FDC570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63748"/>
    <w:multiLevelType w:val="hybridMultilevel"/>
    <w:tmpl w:val="ED3CA5EA"/>
    <w:lvl w:ilvl="0" w:tplc="CA36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A3BA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58787C"/>
    <w:multiLevelType w:val="hybridMultilevel"/>
    <w:tmpl w:val="ED3CA5EA"/>
    <w:lvl w:ilvl="0" w:tplc="CA36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C1B1F"/>
    <w:multiLevelType w:val="hybridMultilevel"/>
    <w:tmpl w:val="B70E4B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57795"/>
    <w:multiLevelType w:val="hybridMultilevel"/>
    <w:tmpl w:val="E6FE2E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22015"/>
    <w:multiLevelType w:val="hybridMultilevel"/>
    <w:tmpl w:val="DFB486EC"/>
    <w:lvl w:ilvl="0" w:tplc="3FDC570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6EC4EBA8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D642D"/>
    <w:multiLevelType w:val="hybridMultilevel"/>
    <w:tmpl w:val="CADAB1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D5465"/>
    <w:multiLevelType w:val="hybridMultilevel"/>
    <w:tmpl w:val="D436AF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C2E91"/>
    <w:multiLevelType w:val="hybridMultilevel"/>
    <w:tmpl w:val="65F4C7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F1EA7"/>
    <w:multiLevelType w:val="multilevel"/>
    <w:tmpl w:val="9334AA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2851F46"/>
    <w:multiLevelType w:val="hybridMultilevel"/>
    <w:tmpl w:val="CE702732"/>
    <w:lvl w:ilvl="0" w:tplc="DB803C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94736"/>
    <w:multiLevelType w:val="hybridMultilevel"/>
    <w:tmpl w:val="BB542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57CBF"/>
    <w:multiLevelType w:val="singleLevel"/>
    <w:tmpl w:val="165C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</w:abstractNum>
  <w:abstractNum w:abstractNumId="20">
    <w:nsid w:val="4869327F"/>
    <w:multiLevelType w:val="hybridMultilevel"/>
    <w:tmpl w:val="5FDCF810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C1580C"/>
    <w:multiLevelType w:val="hybridMultilevel"/>
    <w:tmpl w:val="299463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D1C4A"/>
    <w:multiLevelType w:val="singleLevel"/>
    <w:tmpl w:val="DBF86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5DE446E6"/>
    <w:multiLevelType w:val="hybridMultilevel"/>
    <w:tmpl w:val="BB564A50"/>
    <w:lvl w:ilvl="0" w:tplc="2370F9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26A6A"/>
    <w:multiLevelType w:val="hybridMultilevel"/>
    <w:tmpl w:val="4B92B1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06F9D"/>
    <w:multiLevelType w:val="hybridMultilevel"/>
    <w:tmpl w:val="4A389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73587"/>
    <w:multiLevelType w:val="singleLevel"/>
    <w:tmpl w:val="90545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698736A8"/>
    <w:multiLevelType w:val="hybridMultilevel"/>
    <w:tmpl w:val="000C2ED2"/>
    <w:lvl w:ilvl="0" w:tplc="E7DEED6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169A2"/>
    <w:multiLevelType w:val="hybridMultilevel"/>
    <w:tmpl w:val="5656B71E"/>
    <w:lvl w:ilvl="0" w:tplc="A77A9D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6702B"/>
    <w:multiLevelType w:val="hybridMultilevel"/>
    <w:tmpl w:val="E410E5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3A73C9"/>
    <w:multiLevelType w:val="hybridMultilevel"/>
    <w:tmpl w:val="62A02B28"/>
    <w:lvl w:ilvl="0" w:tplc="0424000F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2620F096">
      <w:numFmt w:val="bullet"/>
      <w:lvlText w:val="-"/>
      <w:lvlJc w:val="left"/>
      <w:pPr>
        <w:ind w:left="2616" w:hanging="360"/>
      </w:pPr>
      <w:rPr>
        <w:rFonts w:ascii="Arial Narrow" w:eastAsia="Times New Roman" w:hAnsi="Arial Narrow" w:cs="Arial" w:hint="default"/>
      </w:rPr>
    </w:lvl>
    <w:lvl w:ilvl="2" w:tplc="0424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1">
    <w:nsid w:val="7B507C32"/>
    <w:multiLevelType w:val="hybridMultilevel"/>
    <w:tmpl w:val="CBEC97D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721630"/>
    <w:multiLevelType w:val="hybridMultilevel"/>
    <w:tmpl w:val="E19A4DB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9"/>
  </w:num>
  <w:num w:numId="5">
    <w:abstractNumId w:val="26"/>
  </w:num>
  <w:num w:numId="6">
    <w:abstractNumId w:val="22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7"/>
  </w:num>
  <w:num w:numId="10">
    <w:abstractNumId w:val="29"/>
  </w:num>
  <w:num w:numId="11">
    <w:abstractNumId w:val="10"/>
  </w:num>
  <w:num w:numId="12">
    <w:abstractNumId w:val="14"/>
  </w:num>
  <w:num w:numId="13">
    <w:abstractNumId w:val="25"/>
  </w:num>
  <w:num w:numId="14">
    <w:abstractNumId w:val="31"/>
  </w:num>
  <w:num w:numId="15">
    <w:abstractNumId w:val="32"/>
  </w:num>
  <w:num w:numId="16">
    <w:abstractNumId w:val="13"/>
  </w:num>
  <w:num w:numId="17">
    <w:abstractNumId w:val="5"/>
  </w:num>
  <w:num w:numId="18">
    <w:abstractNumId w:val="3"/>
  </w:num>
  <w:num w:numId="19">
    <w:abstractNumId w:val="6"/>
  </w:num>
  <w:num w:numId="20">
    <w:abstractNumId w:val="9"/>
  </w:num>
  <w:num w:numId="21">
    <w:abstractNumId w:val="7"/>
  </w:num>
  <w:num w:numId="22">
    <w:abstractNumId w:val="30"/>
  </w:num>
  <w:num w:numId="23">
    <w:abstractNumId w:val="12"/>
  </w:num>
  <w:num w:numId="24">
    <w:abstractNumId w:val="2"/>
  </w:num>
  <w:num w:numId="25">
    <w:abstractNumId w:val="17"/>
  </w:num>
  <w:num w:numId="26">
    <w:abstractNumId w:val="28"/>
  </w:num>
  <w:num w:numId="27">
    <w:abstractNumId w:val="1"/>
  </w:num>
  <w:num w:numId="28">
    <w:abstractNumId w:val="18"/>
  </w:num>
  <w:num w:numId="29">
    <w:abstractNumId w:val="4"/>
  </w:num>
  <w:num w:numId="30">
    <w:abstractNumId w:val="20"/>
  </w:num>
  <w:num w:numId="31">
    <w:abstractNumId w:val="11"/>
  </w:num>
  <w:num w:numId="32">
    <w:abstractNumId w:val="24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69"/>
    <w:rsid w:val="00001F7D"/>
    <w:rsid w:val="000067B6"/>
    <w:rsid w:val="00007798"/>
    <w:rsid w:val="000144FE"/>
    <w:rsid w:val="000235E9"/>
    <w:rsid w:val="00050811"/>
    <w:rsid w:val="000522DD"/>
    <w:rsid w:val="000733E1"/>
    <w:rsid w:val="0008398A"/>
    <w:rsid w:val="000953A3"/>
    <w:rsid w:val="000969C2"/>
    <w:rsid w:val="000B2D69"/>
    <w:rsid w:val="000C1F0F"/>
    <w:rsid w:val="000C5F28"/>
    <w:rsid w:val="000F0051"/>
    <w:rsid w:val="000F4C66"/>
    <w:rsid w:val="00106C48"/>
    <w:rsid w:val="0012429F"/>
    <w:rsid w:val="00125B69"/>
    <w:rsid w:val="001333FB"/>
    <w:rsid w:val="00135A75"/>
    <w:rsid w:val="00157D9D"/>
    <w:rsid w:val="0017507D"/>
    <w:rsid w:val="0018678A"/>
    <w:rsid w:val="00192978"/>
    <w:rsid w:val="001A0D77"/>
    <w:rsid w:val="001A1D69"/>
    <w:rsid w:val="001A34D1"/>
    <w:rsid w:val="001D2EAA"/>
    <w:rsid w:val="001F316D"/>
    <w:rsid w:val="001F6066"/>
    <w:rsid w:val="00205091"/>
    <w:rsid w:val="00205C47"/>
    <w:rsid w:val="00224D8C"/>
    <w:rsid w:val="0024757F"/>
    <w:rsid w:val="002552CF"/>
    <w:rsid w:val="00255BFD"/>
    <w:rsid w:val="00266FA4"/>
    <w:rsid w:val="002764CE"/>
    <w:rsid w:val="002979B6"/>
    <w:rsid w:val="00297F37"/>
    <w:rsid w:val="002A60EF"/>
    <w:rsid w:val="002B1E3A"/>
    <w:rsid w:val="002B4064"/>
    <w:rsid w:val="002B7235"/>
    <w:rsid w:val="002C112F"/>
    <w:rsid w:val="002D4D7E"/>
    <w:rsid w:val="002D6642"/>
    <w:rsid w:val="002E093D"/>
    <w:rsid w:val="002F7172"/>
    <w:rsid w:val="002F7B5D"/>
    <w:rsid w:val="00310266"/>
    <w:rsid w:val="00311B42"/>
    <w:rsid w:val="003235BA"/>
    <w:rsid w:val="00326E83"/>
    <w:rsid w:val="003845BE"/>
    <w:rsid w:val="003968A6"/>
    <w:rsid w:val="003B5763"/>
    <w:rsid w:val="003D0087"/>
    <w:rsid w:val="003D212C"/>
    <w:rsid w:val="003D7D00"/>
    <w:rsid w:val="003E5314"/>
    <w:rsid w:val="003F52CA"/>
    <w:rsid w:val="004251B6"/>
    <w:rsid w:val="0043006E"/>
    <w:rsid w:val="00441476"/>
    <w:rsid w:val="00451F89"/>
    <w:rsid w:val="004628B7"/>
    <w:rsid w:val="00470BE1"/>
    <w:rsid w:val="00471355"/>
    <w:rsid w:val="00474204"/>
    <w:rsid w:val="00481F8D"/>
    <w:rsid w:val="00494C16"/>
    <w:rsid w:val="004A0EE4"/>
    <w:rsid w:val="004B44A0"/>
    <w:rsid w:val="004B50DD"/>
    <w:rsid w:val="004C0016"/>
    <w:rsid w:val="004D51E1"/>
    <w:rsid w:val="004D7C56"/>
    <w:rsid w:val="004F15E8"/>
    <w:rsid w:val="00506B28"/>
    <w:rsid w:val="005076A8"/>
    <w:rsid w:val="0051702E"/>
    <w:rsid w:val="00517C64"/>
    <w:rsid w:val="00524762"/>
    <w:rsid w:val="00530159"/>
    <w:rsid w:val="0053049A"/>
    <w:rsid w:val="00545033"/>
    <w:rsid w:val="00551505"/>
    <w:rsid w:val="00573CC3"/>
    <w:rsid w:val="00583723"/>
    <w:rsid w:val="005966E8"/>
    <w:rsid w:val="005C03FD"/>
    <w:rsid w:val="005C22AD"/>
    <w:rsid w:val="005C2BBA"/>
    <w:rsid w:val="005C3E5E"/>
    <w:rsid w:val="005E1617"/>
    <w:rsid w:val="005F748D"/>
    <w:rsid w:val="00605345"/>
    <w:rsid w:val="00617764"/>
    <w:rsid w:val="00624FE3"/>
    <w:rsid w:val="00642D1B"/>
    <w:rsid w:val="00643F60"/>
    <w:rsid w:val="006510DC"/>
    <w:rsid w:val="0067772E"/>
    <w:rsid w:val="00677985"/>
    <w:rsid w:val="00685471"/>
    <w:rsid w:val="006966C5"/>
    <w:rsid w:val="006A0351"/>
    <w:rsid w:val="006C6DAB"/>
    <w:rsid w:val="006D0AD3"/>
    <w:rsid w:val="006D3A4A"/>
    <w:rsid w:val="006D52F3"/>
    <w:rsid w:val="006E2196"/>
    <w:rsid w:val="006F3E20"/>
    <w:rsid w:val="006F64B4"/>
    <w:rsid w:val="00700A1E"/>
    <w:rsid w:val="00717173"/>
    <w:rsid w:val="00723339"/>
    <w:rsid w:val="007253C1"/>
    <w:rsid w:val="00732E54"/>
    <w:rsid w:val="00751693"/>
    <w:rsid w:val="007522CD"/>
    <w:rsid w:val="00763E11"/>
    <w:rsid w:val="00795D56"/>
    <w:rsid w:val="007C5D92"/>
    <w:rsid w:val="007E167E"/>
    <w:rsid w:val="007F0E67"/>
    <w:rsid w:val="007F1E94"/>
    <w:rsid w:val="007F564E"/>
    <w:rsid w:val="00802469"/>
    <w:rsid w:val="00805F25"/>
    <w:rsid w:val="00814535"/>
    <w:rsid w:val="008745B8"/>
    <w:rsid w:val="008A1087"/>
    <w:rsid w:val="008B69F4"/>
    <w:rsid w:val="008C1885"/>
    <w:rsid w:val="008D2A02"/>
    <w:rsid w:val="008D443B"/>
    <w:rsid w:val="008D77EF"/>
    <w:rsid w:val="008D7862"/>
    <w:rsid w:val="008E3C08"/>
    <w:rsid w:val="008F115D"/>
    <w:rsid w:val="00902F8F"/>
    <w:rsid w:val="00943919"/>
    <w:rsid w:val="00961450"/>
    <w:rsid w:val="00966A60"/>
    <w:rsid w:val="00971FDC"/>
    <w:rsid w:val="00974C99"/>
    <w:rsid w:val="009A097B"/>
    <w:rsid w:val="009A7C33"/>
    <w:rsid w:val="009B4DE5"/>
    <w:rsid w:val="009C7CA7"/>
    <w:rsid w:val="009E2E26"/>
    <w:rsid w:val="009F6A36"/>
    <w:rsid w:val="00A53EF7"/>
    <w:rsid w:val="00A561FB"/>
    <w:rsid w:val="00A57AFA"/>
    <w:rsid w:val="00A62295"/>
    <w:rsid w:val="00A66E0B"/>
    <w:rsid w:val="00AA375B"/>
    <w:rsid w:val="00AB4D70"/>
    <w:rsid w:val="00AC2F16"/>
    <w:rsid w:val="00AD4013"/>
    <w:rsid w:val="00AD4679"/>
    <w:rsid w:val="00AF23D1"/>
    <w:rsid w:val="00AF7535"/>
    <w:rsid w:val="00AF79F3"/>
    <w:rsid w:val="00B05F6D"/>
    <w:rsid w:val="00B06006"/>
    <w:rsid w:val="00B067A6"/>
    <w:rsid w:val="00B24A92"/>
    <w:rsid w:val="00B32677"/>
    <w:rsid w:val="00B640DB"/>
    <w:rsid w:val="00B7295A"/>
    <w:rsid w:val="00B96D1E"/>
    <w:rsid w:val="00BA1FA2"/>
    <w:rsid w:val="00BA4903"/>
    <w:rsid w:val="00BB6F0D"/>
    <w:rsid w:val="00BD44C0"/>
    <w:rsid w:val="00C131D0"/>
    <w:rsid w:val="00C20607"/>
    <w:rsid w:val="00C50025"/>
    <w:rsid w:val="00C96A89"/>
    <w:rsid w:val="00CA045B"/>
    <w:rsid w:val="00CB2F6F"/>
    <w:rsid w:val="00CB32C5"/>
    <w:rsid w:val="00CB3C1A"/>
    <w:rsid w:val="00CF3404"/>
    <w:rsid w:val="00CF43B3"/>
    <w:rsid w:val="00D13F7D"/>
    <w:rsid w:val="00D15CD0"/>
    <w:rsid w:val="00D22BBE"/>
    <w:rsid w:val="00D2586F"/>
    <w:rsid w:val="00D31A1B"/>
    <w:rsid w:val="00D43CDF"/>
    <w:rsid w:val="00D54228"/>
    <w:rsid w:val="00D76C87"/>
    <w:rsid w:val="00D772AD"/>
    <w:rsid w:val="00D84BD3"/>
    <w:rsid w:val="00D92D0C"/>
    <w:rsid w:val="00D96458"/>
    <w:rsid w:val="00DA49B4"/>
    <w:rsid w:val="00DB35D3"/>
    <w:rsid w:val="00DC43F3"/>
    <w:rsid w:val="00DD4FF8"/>
    <w:rsid w:val="00E14D98"/>
    <w:rsid w:val="00E16D93"/>
    <w:rsid w:val="00E179BA"/>
    <w:rsid w:val="00E23DBB"/>
    <w:rsid w:val="00E30458"/>
    <w:rsid w:val="00E375AD"/>
    <w:rsid w:val="00E429A3"/>
    <w:rsid w:val="00E42A24"/>
    <w:rsid w:val="00E42C2E"/>
    <w:rsid w:val="00E444DB"/>
    <w:rsid w:val="00E637DF"/>
    <w:rsid w:val="00E71D1A"/>
    <w:rsid w:val="00E7289B"/>
    <w:rsid w:val="00E731FE"/>
    <w:rsid w:val="00E81733"/>
    <w:rsid w:val="00E86A55"/>
    <w:rsid w:val="00E91C4F"/>
    <w:rsid w:val="00EA481D"/>
    <w:rsid w:val="00EC4476"/>
    <w:rsid w:val="00ED2048"/>
    <w:rsid w:val="00ED5C66"/>
    <w:rsid w:val="00EE606C"/>
    <w:rsid w:val="00EF24A6"/>
    <w:rsid w:val="00F35DDB"/>
    <w:rsid w:val="00F3745B"/>
    <w:rsid w:val="00F40922"/>
    <w:rsid w:val="00F4493E"/>
    <w:rsid w:val="00F5568D"/>
    <w:rsid w:val="00F67D6C"/>
    <w:rsid w:val="00F8614B"/>
    <w:rsid w:val="00F979A7"/>
    <w:rsid w:val="00FB1582"/>
    <w:rsid w:val="00FB7A2C"/>
    <w:rsid w:val="00FC1C18"/>
    <w:rsid w:val="00FD191D"/>
    <w:rsid w:val="00FE68C6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num" w:pos="432"/>
      </w:tabs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num" w:pos="576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tabs>
        <w:tab w:val="num" w:pos="720"/>
      </w:tabs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tabs>
        <w:tab w:val="num" w:pos="864"/>
      </w:tabs>
      <w:spacing w:before="240" w:after="60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sz w:val="22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i/>
      <w:sz w:val="22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sz w:val="28"/>
    </w:rPr>
  </w:style>
  <w:style w:type="character" w:customStyle="1" w:styleId="Hiperpovezava1">
    <w:name w:val="Hiperpovezava1"/>
    <w:rPr>
      <w:color w:val="0000FF"/>
      <w:u w:val="single"/>
    </w:rPr>
  </w:style>
  <w:style w:type="paragraph" w:customStyle="1" w:styleId="Telobesedila21">
    <w:name w:val="Telo besedila 21"/>
    <w:basedOn w:val="Navaden"/>
    <w:pPr>
      <w:jc w:val="center"/>
    </w:pPr>
    <w:rPr>
      <w:b/>
      <w:sz w:val="28"/>
    </w:rPr>
  </w:style>
  <w:style w:type="paragraph" w:customStyle="1" w:styleId="H2">
    <w:name w:val="H2"/>
    <w:basedOn w:val="Navaden"/>
    <w:next w:val="Navaden"/>
    <w:pPr>
      <w:keepNext/>
      <w:spacing w:before="100" w:after="100"/>
      <w:outlineLvl w:val="2"/>
    </w:pPr>
    <w:rPr>
      <w:b/>
      <w:snapToGrid w:val="0"/>
      <w:sz w:val="36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paragraph" w:styleId="Telobesedila">
    <w:name w:val="Body Text"/>
    <w:basedOn w:val="Navaden"/>
    <w:semiHidden/>
    <w:pPr>
      <w:spacing w:line="240" w:lineRule="atLeast"/>
      <w:ind w:right="305"/>
      <w:jc w:val="center"/>
    </w:pPr>
    <w:rPr>
      <w:rFonts w:ascii="Arial" w:hAnsi="Arial"/>
      <w:b/>
      <w:color w:val="000000"/>
      <w:sz w:val="36"/>
    </w:rPr>
  </w:style>
  <w:style w:type="paragraph" w:styleId="Telobesedila2">
    <w:name w:val="Body Text 2"/>
    <w:basedOn w:val="Navade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jc w:val="center"/>
    </w:pPr>
    <w:rPr>
      <w:b/>
      <w:color w:val="000000"/>
      <w:sz w:val="28"/>
    </w:rPr>
  </w:style>
  <w:style w:type="paragraph" w:styleId="Telobesedila3">
    <w:name w:val="Body Text 3"/>
    <w:basedOn w:val="Navade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</w:pPr>
    <w:rPr>
      <w:snapToGrid w:val="0"/>
      <w:color w:val="FF0000"/>
      <w:sz w:val="24"/>
    </w:rPr>
  </w:style>
  <w:style w:type="paragraph" w:styleId="Telobesedila-zamik">
    <w:name w:val="Body Text Indent"/>
    <w:basedOn w:val="Navaden"/>
    <w:semiHidden/>
    <w:pPr>
      <w:spacing w:line="240" w:lineRule="atLeast"/>
      <w:ind w:left="29"/>
    </w:pPr>
    <w:rPr>
      <w:rFonts w:ascii="Helv" w:hAnsi="Helv"/>
      <w:snapToGrid w:val="0"/>
      <w:color w:val="000000"/>
    </w:r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character" w:styleId="Sprotnaopomba-sklic">
    <w:name w:val="footnote reference"/>
    <w:uiPriority w:val="99"/>
    <w:semiHidden/>
    <w:rPr>
      <w:vertAlign w:val="superscript"/>
    </w:rPr>
  </w:style>
  <w:style w:type="character" w:styleId="Hiperpovezava">
    <w:name w:val="Hyperlink"/>
    <w:semiHidden/>
    <w:rPr>
      <w:color w:val="0000FF"/>
      <w:u w:val="single"/>
    </w:rPr>
  </w:style>
  <w:style w:type="paragraph" w:customStyle="1" w:styleId="Default">
    <w:name w:val="Default"/>
    <w:rsid w:val="005515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ZnakZnak1">
    <w:name w:val="Znak Znak1"/>
    <w:basedOn w:val="Navaden"/>
    <w:rsid w:val="00506B28"/>
    <w:pPr>
      <w:spacing w:after="160" w:line="240" w:lineRule="exact"/>
    </w:pPr>
    <w:rPr>
      <w:rFonts w:ascii="Tahoma" w:hAnsi="Tahoma" w:cs="Tahoma"/>
      <w:color w:val="222222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06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4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144FE"/>
    <w:rPr>
      <w:rFonts w:ascii="Tahoma" w:hAnsi="Tahoma" w:cs="Tahoma"/>
      <w:sz w:val="16"/>
      <w:szCs w:val="16"/>
    </w:rPr>
  </w:style>
  <w:style w:type="paragraph" w:customStyle="1" w:styleId="Telobesedila1">
    <w:name w:val="Telo besedila1"/>
    <w:rsid w:val="00ED2048"/>
    <w:pPr>
      <w:spacing w:before="120" w:line="280" w:lineRule="atLeast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customStyle="1" w:styleId="A9">
    <w:name w:val="A9"/>
    <w:uiPriority w:val="99"/>
    <w:rsid w:val="0051702E"/>
    <w:rPr>
      <w:rFonts w:cs="Myriad Pro"/>
      <w:i/>
      <w:iCs/>
      <w:color w:val="000000"/>
      <w:sz w:val="18"/>
      <w:szCs w:val="18"/>
    </w:rPr>
  </w:style>
  <w:style w:type="paragraph" w:customStyle="1" w:styleId="Odstavek">
    <w:name w:val="Odstavek"/>
    <w:basedOn w:val="Navaden"/>
    <w:link w:val="OdstavekZnak"/>
    <w:qFormat/>
    <w:rsid w:val="00545033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OdstavekZnak">
    <w:name w:val="Odstavek Znak"/>
    <w:link w:val="Odstavek"/>
    <w:rsid w:val="00545033"/>
    <w:rPr>
      <w:rFonts w:ascii="Arial" w:hAnsi="Arial"/>
      <w:sz w:val="22"/>
      <w:szCs w:val="22"/>
    </w:rPr>
  </w:style>
  <w:style w:type="character" w:styleId="Pripombasklic">
    <w:name w:val="annotation reference"/>
    <w:uiPriority w:val="99"/>
    <w:semiHidden/>
    <w:unhideWhenUsed/>
    <w:rsid w:val="00A53E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3EF7"/>
  </w:style>
  <w:style w:type="character" w:customStyle="1" w:styleId="PripombabesediloZnak">
    <w:name w:val="Pripomba – besedilo Znak"/>
    <w:link w:val="Pripombabesedilo"/>
    <w:uiPriority w:val="99"/>
    <w:semiHidden/>
    <w:rsid w:val="00A53EF7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3EF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53EF7"/>
    <w:rPr>
      <w:b/>
      <w:bCs/>
      <w:lang w:val="sl-SI" w:eastAsia="sl-SI"/>
    </w:rPr>
  </w:style>
  <w:style w:type="paragraph" w:styleId="Revizija">
    <w:name w:val="Revision"/>
    <w:hidden/>
    <w:uiPriority w:val="99"/>
    <w:semiHidden/>
    <w:rsid w:val="00A53EF7"/>
  </w:style>
  <w:style w:type="character" w:customStyle="1" w:styleId="Sprotnaopomba-besediloZnak">
    <w:name w:val="Sprotna opomba - besedilo Znak"/>
    <w:link w:val="Sprotnaopomba-besedilo"/>
    <w:uiPriority w:val="99"/>
    <w:semiHidden/>
    <w:rsid w:val="008F115D"/>
  </w:style>
  <w:style w:type="character" w:customStyle="1" w:styleId="OdstavekseznamaZnak">
    <w:name w:val="Odstavek seznama Znak"/>
    <w:link w:val="Odstavekseznama"/>
    <w:uiPriority w:val="34"/>
    <w:rsid w:val="007F0E67"/>
    <w:rPr>
      <w:rFonts w:ascii="Calibri" w:eastAsia="Calibri" w:hAnsi="Calibri"/>
      <w:sz w:val="22"/>
      <w:szCs w:val="22"/>
      <w:lang w:eastAsia="en-US"/>
    </w:rPr>
  </w:style>
  <w:style w:type="paragraph" w:customStyle="1" w:styleId="Obrazloitev1">
    <w:name w:val="..Obrazložitev1"/>
    <w:basedOn w:val="Navaden"/>
    <w:link w:val="Obrazloitev1Znak"/>
    <w:qFormat/>
    <w:rsid w:val="00BA4903"/>
    <w:pPr>
      <w:spacing w:before="240" w:after="60"/>
      <w:jc w:val="both"/>
    </w:pPr>
    <w:rPr>
      <w:rFonts w:ascii="Arial Narrow" w:hAnsi="Arial Narrow"/>
      <w:b/>
      <w:i/>
      <w:color w:val="808080" w:themeColor="background1" w:themeShade="80"/>
      <w:sz w:val="21"/>
      <w:szCs w:val="21"/>
      <w:u w:val="single"/>
    </w:rPr>
  </w:style>
  <w:style w:type="character" w:customStyle="1" w:styleId="Obrazloitev1Znak">
    <w:name w:val="..Obrazložitev1 Znak"/>
    <w:basedOn w:val="Privzetapisavaodstavka"/>
    <w:link w:val="Obrazloitev1"/>
    <w:rsid w:val="00BA4903"/>
    <w:rPr>
      <w:rFonts w:ascii="Arial Narrow" w:hAnsi="Arial Narrow"/>
      <w:b/>
      <w:i/>
      <w:color w:val="808080" w:themeColor="background1" w:themeShade="80"/>
      <w:sz w:val="21"/>
      <w:szCs w:val="21"/>
      <w:u w:val="single"/>
    </w:rPr>
  </w:style>
  <w:style w:type="paragraph" w:customStyle="1" w:styleId="Predlog1">
    <w:name w:val="..Predlog 1"/>
    <w:basedOn w:val="Navaden"/>
    <w:link w:val="Predlog1Znak"/>
    <w:qFormat/>
    <w:rsid w:val="00BA4903"/>
    <w:pPr>
      <w:spacing w:before="120" w:after="60"/>
      <w:jc w:val="both"/>
    </w:pPr>
    <w:rPr>
      <w:rFonts w:ascii="Arial Narrow" w:eastAsiaTheme="minorHAnsi" w:hAnsi="Arial Narrow" w:cstheme="minorBidi"/>
      <w:b/>
      <w:sz w:val="22"/>
      <w:szCs w:val="22"/>
    </w:rPr>
  </w:style>
  <w:style w:type="character" w:customStyle="1" w:styleId="Predlog1Znak">
    <w:name w:val="..Predlog 1 Znak"/>
    <w:basedOn w:val="Privzetapisavaodstavka"/>
    <w:link w:val="Predlog1"/>
    <w:rsid w:val="00BA4903"/>
    <w:rPr>
      <w:rFonts w:ascii="Arial Narrow" w:eastAsiaTheme="minorHAnsi" w:hAnsi="Arial Narrow" w:cstheme="minorBidi"/>
      <w:b/>
      <w:sz w:val="22"/>
      <w:szCs w:val="22"/>
    </w:rPr>
  </w:style>
  <w:style w:type="paragraph" w:customStyle="1" w:styleId="Obrazloitev2">
    <w:name w:val="..Obrazložitev2"/>
    <w:basedOn w:val="Navaden"/>
    <w:qFormat/>
    <w:rsid w:val="00BA4903"/>
    <w:pPr>
      <w:jc w:val="both"/>
    </w:pPr>
    <w:rPr>
      <w:rFonts w:ascii="Arial Narrow" w:eastAsiaTheme="minorHAnsi" w:hAnsi="Arial Narrow" w:cstheme="minorBidi"/>
      <w:i/>
      <w:color w:val="808080" w:themeColor="background1" w:themeShade="80"/>
      <w:sz w:val="21"/>
      <w:szCs w:val="21"/>
    </w:rPr>
  </w:style>
  <w:style w:type="paragraph" w:customStyle="1" w:styleId="Obrazloitev">
    <w:name w:val="..Obrazložitev"/>
    <w:basedOn w:val="Navaden"/>
    <w:qFormat/>
    <w:rsid w:val="005C3E5E"/>
    <w:pPr>
      <w:jc w:val="both"/>
    </w:pPr>
    <w:rPr>
      <w:rFonts w:ascii="Arial Narrow" w:eastAsiaTheme="minorHAnsi" w:hAnsi="Arial Narrow" w:cstheme="minorBidi"/>
      <w:i/>
      <w:color w:val="808080" w:themeColor="background1" w:themeShade="80"/>
      <w:sz w:val="21"/>
      <w:szCs w:val="21"/>
      <w:lang w:eastAsia="en-US"/>
    </w:rPr>
  </w:style>
  <w:style w:type="paragraph" w:styleId="Brezrazmikov">
    <w:name w:val="No Spacing"/>
    <w:link w:val="BrezrazmikovZnak"/>
    <w:uiPriority w:val="1"/>
    <w:qFormat/>
    <w:rsid w:val="005E1617"/>
    <w:rPr>
      <w:rFonts w:ascii="Calibri" w:eastAsia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5E161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num" w:pos="432"/>
      </w:tabs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num" w:pos="576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tabs>
        <w:tab w:val="num" w:pos="720"/>
      </w:tabs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tabs>
        <w:tab w:val="num" w:pos="864"/>
      </w:tabs>
      <w:spacing w:before="240" w:after="60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sz w:val="22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i/>
      <w:sz w:val="22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sz w:val="28"/>
    </w:rPr>
  </w:style>
  <w:style w:type="character" w:customStyle="1" w:styleId="Hiperpovezava1">
    <w:name w:val="Hiperpovezava1"/>
    <w:rPr>
      <w:color w:val="0000FF"/>
      <w:u w:val="single"/>
    </w:rPr>
  </w:style>
  <w:style w:type="paragraph" w:customStyle="1" w:styleId="Telobesedila21">
    <w:name w:val="Telo besedila 21"/>
    <w:basedOn w:val="Navaden"/>
    <w:pPr>
      <w:jc w:val="center"/>
    </w:pPr>
    <w:rPr>
      <w:b/>
      <w:sz w:val="28"/>
    </w:rPr>
  </w:style>
  <w:style w:type="paragraph" w:customStyle="1" w:styleId="H2">
    <w:name w:val="H2"/>
    <w:basedOn w:val="Navaden"/>
    <w:next w:val="Navaden"/>
    <w:pPr>
      <w:keepNext/>
      <w:spacing w:before="100" w:after="100"/>
      <w:outlineLvl w:val="2"/>
    </w:pPr>
    <w:rPr>
      <w:b/>
      <w:snapToGrid w:val="0"/>
      <w:sz w:val="36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paragraph" w:styleId="Telobesedila">
    <w:name w:val="Body Text"/>
    <w:basedOn w:val="Navaden"/>
    <w:semiHidden/>
    <w:pPr>
      <w:spacing w:line="240" w:lineRule="atLeast"/>
      <w:ind w:right="305"/>
      <w:jc w:val="center"/>
    </w:pPr>
    <w:rPr>
      <w:rFonts w:ascii="Arial" w:hAnsi="Arial"/>
      <w:b/>
      <w:color w:val="000000"/>
      <w:sz w:val="36"/>
    </w:rPr>
  </w:style>
  <w:style w:type="paragraph" w:styleId="Telobesedila2">
    <w:name w:val="Body Text 2"/>
    <w:basedOn w:val="Navade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jc w:val="center"/>
    </w:pPr>
    <w:rPr>
      <w:b/>
      <w:color w:val="000000"/>
      <w:sz w:val="28"/>
    </w:rPr>
  </w:style>
  <w:style w:type="paragraph" w:styleId="Telobesedila3">
    <w:name w:val="Body Text 3"/>
    <w:basedOn w:val="Navade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</w:pPr>
    <w:rPr>
      <w:snapToGrid w:val="0"/>
      <w:color w:val="FF0000"/>
      <w:sz w:val="24"/>
    </w:rPr>
  </w:style>
  <w:style w:type="paragraph" w:styleId="Telobesedila-zamik">
    <w:name w:val="Body Text Indent"/>
    <w:basedOn w:val="Navaden"/>
    <w:semiHidden/>
    <w:pPr>
      <w:spacing w:line="240" w:lineRule="atLeast"/>
      <w:ind w:left="29"/>
    </w:pPr>
    <w:rPr>
      <w:rFonts w:ascii="Helv" w:hAnsi="Helv"/>
      <w:snapToGrid w:val="0"/>
      <w:color w:val="000000"/>
    </w:r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character" w:styleId="Sprotnaopomba-sklic">
    <w:name w:val="footnote reference"/>
    <w:uiPriority w:val="99"/>
    <w:semiHidden/>
    <w:rPr>
      <w:vertAlign w:val="superscript"/>
    </w:rPr>
  </w:style>
  <w:style w:type="character" w:styleId="Hiperpovezava">
    <w:name w:val="Hyperlink"/>
    <w:semiHidden/>
    <w:rPr>
      <w:color w:val="0000FF"/>
      <w:u w:val="single"/>
    </w:rPr>
  </w:style>
  <w:style w:type="paragraph" w:customStyle="1" w:styleId="Default">
    <w:name w:val="Default"/>
    <w:rsid w:val="005515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ZnakZnak1">
    <w:name w:val="Znak Znak1"/>
    <w:basedOn w:val="Navaden"/>
    <w:rsid w:val="00506B28"/>
    <w:pPr>
      <w:spacing w:after="160" w:line="240" w:lineRule="exact"/>
    </w:pPr>
    <w:rPr>
      <w:rFonts w:ascii="Tahoma" w:hAnsi="Tahoma" w:cs="Tahoma"/>
      <w:color w:val="222222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06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4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144FE"/>
    <w:rPr>
      <w:rFonts w:ascii="Tahoma" w:hAnsi="Tahoma" w:cs="Tahoma"/>
      <w:sz w:val="16"/>
      <w:szCs w:val="16"/>
    </w:rPr>
  </w:style>
  <w:style w:type="paragraph" w:customStyle="1" w:styleId="Telobesedila1">
    <w:name w:val="Telo besedila1"/>
    <w:rsid w:val="00ED2048"/>
    <w:pPr>
      <w:spacing w:before="120" w:line="280" w:lineRule="atLeast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customStyle="1" w:styleId="A9">
    <w:name w:val="A9"/>
    <w:uiPriority w:val="99"/>
    <w:rsid w:val="0051702E"/>
    <w:rPr>
      <w:rFonts w:cs="Myriad Pro"/>
      <w:i/>
      <w:iCs/>
      <w:color w:val="000000"/>
      <w:sz w:val="18"/>
      <w:szCs w:val="18"/>
    </w:rPr>
  </w:style>
  <w:style w:type="paragraph" w:customStyle="1" w:styleId="Odstavek">
    <w:name w:val="Odstavek"/>
    <w:basedOn w:val="Navaden"/>
    <w:link w:val="OdstavekZnak"/>
    <w:qFormat/>
    <w:rsid w:val="00545033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OdstavekZnak">
    <w:name w:val="Odstavek Znak"/>
    <w:link w:val="Odstavek"/>
    <w:rsid w:val="00545033"/>
    <w:rPr>
      <w:rFonts w:ascii="Arial" w:hAnsi="Arial"/>
      <w:sz w:val="22"/>
      <w:szCs w:val="22"/>
    </w:rPr>
  </w:style>
  <w:style w:type="character" w:styleId="Pripombasklic">
    <w:name w:val="annotation reference"/>
    <w:uiPriority w:val="99"/>
    <w:semiHidden/>
    <w:unhideWhenUsed/>
    <w:rsid w:val="00A53E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3EF7"/>
  </w:style>
  <w:style w:type="character" w:customStyle="1" w:styleId="PripombabesediloZnak">
    <w:name w:val="Pripomba – besedilo Znak"/>
    <w:link w:val="Pripombabesedilo"/>
    <w:uiPriority w:val="99"/>
    <w:semiHidden/>
    <w:rsid w:val="00A53EF7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3EF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53EF7"/>
    <w:rPr>
      <w:b/>
      <w:bCs/>
      <w:lang w:val="sl-SI" w:eastAsia="sl-SI"/>
    </w:rPr>
  </w:style>
  <w:style w:type="paragraph" w:styleId="Revizija">
    <w:name w:val="Revision"/>
    <w:hidden/>
    <w:uiPriority w:val="99"/>
    <w:semiHidden/>
    <w:rsid w:val="00A53EF7"/>
  </w:style>
  <w:style w:type="character" w:customStyle="1" w:styleId="Sprotnaopomba-besediloZnak">
    <w:name w:val="Sprotna opomba - besedilo Znak"/>
    <w:link w:val="Sprotnaopomba-besedilo"/>
    <w:uiPriority w:val="99"/>
    <w:semiHidden/>
    <w:rsid w:val="008F115D"/>
  </w:style>
  <w:style w:type="character" w:customStyle="1" w:styleId="OdstavekseznamaZnak">
    <w:name w:val="Odstavek seznama Znak"/>
    <w:link w:val="Odstavekseznama"/>
    <w:uiPriority w:val="34"/>
    <w:rsid w:val="007F0E67"/>
    <w:rPr>
      <w:rFonts w:ascii="Calibri" w:eastAsia="Calibri" w:hAnsi="Calibri"/>
      <w:sz w:val="22"/>
      <w:szCs w:val="22"/>
      <w:lang w:eastAsia="en-US"/>
    </w:rPr>
  </w:style>
  <w:style w:type="paragraph" w:customStyle="1" w:styleId="Obrazloitev1">
    <w:name w:val="..Obrazložitev1"/>
    <w:basedOn w:val="Navaden"/>
    <w:link w:val="Obrazloitev1Znak"/>
    <w:qFormat/>
    <w:rsid w:val="00BA4903"/>
    <w:pPr>
      <w:spacing w:before="240" w:after="60"/>
      <w:jc w:val="both"/>
    </w:pPr>
    <w:rPr>
      <w:rFonts w:ascii="Arial Narrow" w:hAnsi="Arial Narrow"/>
      <w:b/>
      <w:i/>
      <w:color w:val="808080" w:themeColor="background1" w:themeShade="80"/>
      <w:sz w:val="21"/>
      <w:szCs w:val="21"/>
      <w:u w:val="single"/>
    </w:rPr>
  </w:style>
  <w:style w:type="character" w:customStyle="1" w:styleId="Obrazloitev1Znak">
    <w:name w:val="..Obrazložitev1 Znak"/>
    <w:basedOn w:val="Privzetapisavaodstavka"/>
    <w:link w:val="Obrazloitev1"/>
    <w:rsid w:val="00BA4903"/>
    <w:rPr>
      <w:rFonts w:ascii="Arial Narrow" w:hAnsi="Arial Narrow"/>
      <w:b/>
      <w:i/>
      <w:color w:val="808080" w:themeColor="background1" w:themeShade="80"/>
      <w:sz w:val="21"/>
      <w:szCs w:val="21"/>
      <w:u w:val="single"/>
    </w:rPr>
  </w:style>
  <w:style w:type="paragraph" w:customStyle="1" w:styleId="Predlog1">
    <w:name w:val="..Predlog 1"/>
    <w:basedOn w:val="Navaden"/>
    <w:link w:val="Predlog1Znak"/>
    <w:qFormat/>
    <w:rsid w:val="00BA4903"/>
    <w:pPr>
      <w:spacing w:before="120" w:after="60"/>
      <w:jc w:val="both"/>
    </w:pPr>
    <w:rPr>
      <w:rFonts w:ascii="Arial Narrow" w:eastAsiaTheme="minorHAnsi" w:hAnsi="Arial Narrow" w:cstheme="minorBidi"/>
      <w:b/>
      <w:sz w:val="22"/>
      <w:szCs w:val="22"/>
    </w:rPr>
  </w:style>
  <w:style w:type="character" w:customStyle="1" w:styleId="Predlog1Znak">
    <w:name w:val="..Predlog 1 Znak"/>
    <w:basedOn w:val="Privzetapisavaodstavka"/>
    <w:link w:val="Predlog1"/>
    <w:rsid w:val="00BA4903"/>
    <w:rPr>
      <w:rFonts w:ascii="Arial Narrow" w:eastAsiaTheme="minorHAnsi" w:hAnsi="Arial Narrow" w:cstheme="minorBidi"/>
      <w:b/>
      <w:sz w:val="22"/>
      <w:szCs w:val="22"/>
    </w:rPr>
  </w:style>
  <w:style w:type="paragraph" w:customStyle="1" w:styleId="Obrazloitev2">
    <w:name w:val="..Obrazložitev2"/>
    <w:basedOn w:val="Navaden"/>
    <w:qFormat/>
    <w:rsid w:val="00BA4903"/>
    <w:pPr>
      <w:jc w:val="both"/>
    </w:pPr>
    <w:rPr>
      <w:rFonts w:ascii="Arial Narrow" w:eastAsiaTheme="minorHAnsi" w:hAnsi="Arial Narrow" w:cstheme="minorBidi"/>
      <w:i/>
      <w:color w:val="808080" w:themeColor="background1" w:themeShade="80"/>
      <w:sz w:val="21"/>
      <w:szCs w:val="21"/>
    </w:rPr>
  </w:style>
  <w:style w:type="paragraph" w:customStyle="1" w:styleId="Obrazloitev">
    <w:name w:val="..Obrazložitev"/>
    <w:basedOn w:val="Navaden"/>
    <w:qFormat/>
    <w:rsid w:val="005C3E5E"/>
    <w:pPr>
      <w:jc w:val="both"/>
    </w:pPr>
    <w:rPr>
      <w:rFonts w:ascii="Arial Narrow" w:eastAsiaTheme="minorHAnsi" w:hAnsi="Arial Narrow" w:cstheme="minorBidi"/>
      <w:i/>
      <w:color w:val="808080" w:themeColor="background1" w:themeShade="80"/>
      <w:sz w:val="21"/>
      <w:szCs w:val="21"/>
      <w:lang w:eastAsia="en-US"/>
    </w:rPr>
  </w:style>
  <w:style w:type="paragraph" w:styleId="Brezrazmikov">
    <w:name w:val="No Spacing"/>
    <w:link w:val="BrezrazmikovZnak"/>
    <w:uiPriority w:val="1"/>
    <w:qFormat/>
    <w:rsid w:val="005E1617"/>
    <w:rPr>
      <w:rFonts w:ascii="Calibri" w:eastAsia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5E16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A978-78DA-491D-93F1-7C6DA562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3D385FA0.dotm</Template>
  <TotalTime>56</TotalTime>
  <Pages>4</Pages>
  <Words>1744</Words>
  <Characters>11097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GRADIVO ZA NOVINARJE</vt:lpstr>
      <vt:lpstr>GRADIVO ZA NOVINARJE</vt:lpstr>
    </vt:vector>
  </TitlesOfParts>
  <Company>ZZZS</Company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GRADIVO ZA NOVINARJE</dc:title>
  <dc:creator>z010077</dc:creator>
  <cp:lastModifiedBy>Damjan Kos</cp:lastModifiedBy>
  <cp:revision>4</cp:revision>
  <cp:lastPrinted>2018-07-05T08:13:00Z</cp:lastPrinted>
  <dcterms:created xsi:type="dcterms:W3CDTF">2018-07-09T05:59:00Z</dcterms:created>
  <dcterms:modified xsi:type="dcterms:W3CDTF">2018-07-11T09:44:00Z</dcterms:modified>
</cp:coreProperties>
</file>