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4F805" w14:textId="77777777" w:rsidR="005A1AA0" w:rsidRDefault="004C0FD9" w:rsidP="00E322E5">
      <w:pPr>
        <w:pStyle w:val="Telobesedila1"/>
        <w:spacing w:line="240" w:lineRule="auto"/>
        <w:rPr>
          <w:rFonts w:cs="Arial"/>
          <w:sz w:val="20"/>
          <w:szCs w:val="20"/>
        </w:rPr>
      </w:pPr>
      <w:bookmarkStart w:id="0" w:name="_GoBack"/>
      <w:bookmarkEnd w:id="0"/>
      <w:r>
        <w:rPr>
          <w:b/>
          <w:noProof/>
          <w:snapToGrid/>
        </w:rPr>
        <w:drawing>
          <wp:inline distT="0" distB="0" distL="0" distR="0" wp14:anchorId="76D4F836" wp14:editId="76D4F837">
            <wp:extent cx="3200400" cy="771525"/>
            <wp:effectExtent l="0" t="0" r="0" b="9525"/>
            <wp:docPr id="4" name="Slika 4"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771525"/>
                    </a:xfrm>
                    <a:prstGeom prst="rect">
                      <a:avLst/>
                    </a:prstGeom>
                    <a:noFill/>
                    <a:ln>
                      <a:noFill/>
                    </a:ln>
                  </pic:spPr>
                </pic:pic>
              </a:graphicData>
            </a:graphic>
          </wp:inline>
        </w:drawing>
      </w:r>
    </w:p>
    <w:p w14:paraId="76D4F806" w14:textId="77777777" w:rsidR="005258CF" w:rsidRDefault="005258CF" w:rsidP="00E322E5">
      <w:pPr>
        <w:pStyle w:val="Telobesedila1"/>
        <w:spacing w:line="240" w:lineRule="auto"/>
        <w:rPr>
          <w:rFonts w:cs="Arial"/>
          <w:sz w:val="20"/>
          <w:szCs w:val="20"/>
        </w:rPr>
      </w:pPr>
    </w:p>
    <w:p w14:paraId="76D4F808" w14:textId="77777777" w:rsidR="001A2463" w:rsidRPr="00CE5C00" w:rsidRDefault="001A2463" w:rsidP="00E322E5">
      <w:pPr>
        <w:pStyle w:val="Telobesedila1"/>
        <w:spacing w:line="240" w:lineRule="auto"/>
        <w:rPr>
          <w:rFonts w:asciiTheme="minorHAnsi" w:hAnsiTheme="minorHAnsi" w:cstheme="minorHAnsi"/>
        </w:rPr>
      </w:pPr>
      <w:r w:rsidRPr="00CE5C00">
        <w:rPr>
          <w:rFonts w:asciiTheme="minorHAnsi" w:hAnsiTheme="minorHAnsi" w:cstheme="minorHAnsi"/>
        </w:rPr>
        <w:t>GRADIVO ZA NOVINARJE</w:t>
      </w:r>
    </w:p>
    <w:p w14:paraId="76D4F809" w14:textId="48D55199" w:rsidR="005B5839" w:rsidRPr="00CE5C00" w:rsidRDefault="005A1AA0" w:rsidP="00E322E5">
      <w:pPr>
        <w:pStyle w:val="Telobesedila1"/>
        <w:spacing w:line="240" w:lineRule="auto"/>
        <w:rPr>
          <w:rFonts w:asciiTheme="minorHAnsi" w:hAnsiTheme="minorHAnsi" w:cstheme="minorHAnsi"/>
        </w:rPr>
      </w:pPr>
      <w:r w:rsidRPr="00CE5C00">
        <w:rPr>
          <w:rFonts w:asciiTheme="minorHAnsi" w:hAnsiTheme="minorHAnsi" w:cstheme="minorHAnsi"/>
        </w:rPr>
        <w:t>Ljubljana, 2</w:t>
      </w:r>
      <w:r w:rsidR="00CE5C00">
        <w:rPr>
          <w:rFonts w:asciiTheme="minorHAnsi" w:hAnsiTheme="minorHAnsi" w:cstheme="minorHAnsi"/>
        </w:rPr>
        <w:t>2</w:t>
      </w:r>
      <w:r w:rsidR="001A2463" w:rsidRPr="00CE5C00">
        <w:rPr>
          <w:rFonts w:asciiTheme="minorHAnsi" w:hAnsiTheme="minorHAnsi" w:cstheme="minorHAnsi"/>
        </w:rPr>
        <w:t>.</w:t>
      </w:r>
      <w:r w:rsidR="00A17405" w:rsidRPr="00CE5C00">
        <w:rPr>
          <w:rFonts w:asciiTheme="minorHAnsi" w:hAnsiTheme="minorHAnsi" w:cstheme="minorHAnsi"/>
        </w:rPr>
        <w:t xml:space="preserve"> </w:t>
      </w:r>
      <w:r w:rsidR="00CE5C00">
        <w:rPr>
          <w:rFonts w:asciiTheme="minorHAnsi" w:hAnsiTheme="minorHAnsi" w:cstheme="minorHAnsi"/>
        </w:rPr>
        <w:t>5</w:t>
      </w:r>
      <w:r w:rsidR="001A2463" w:rsidRPr="00CE5C00">
        <w:rPr>
          <w:rFonts w:asciiTheme="minorHAnsi" w:hAnsiTheme="minorHAnsi" w:cstheme="minorHAnsi"/>
        </w:rPr>
        <w:t>.</w:t>
      </w:r>
      <w:r w:rsidR="00A17405" w:rsidRPr="00CE5C00">
        <w:rPr>
          <w:rFonts w:asciiTheme="minorHAnsi" w:hAnsiTheme="minorHAnsi" w:cstheme="minorHAnsi"/>
        </w:rPr>
        <w:t xml:space="preserve"> </w:t>
      </w:r>
      <w:r w:rsidR="00693D7A" w:rsidRPr="00CE5C00">
        <w:rPr>
          <w:rFonts w:asciiTheme="minorHAnsi" w:hAnsiTheme="minorHAnsi" w:cstheme="minorHAnsi"/>
        </w:rPr>
        <w:t>201</w:t>
      </w:r>
      <w:r w:rsidR="001E0C2D" w:rsidRPr="00CE5C00">
        <w:rPr>
          <w:rFonts w:asciiTheme="minorHAnsi" w:hAnsiTheme="minorHAnsi" w:cstheme="minorHAnsi"/>
        </w:rPr>
        <w:t>9</w:t>
      </w:r>
    </w:p>
    <w:p w14:paraId="76D4F80A" w14:textId="16825BF7" w:rsidR="004D781E" w:rsidRPr="00CE5C00" w:rsidRDefault="00693D7A" w:rsidP="00E322E5">
      <w:pPr>
        <w:pStyle w:val="Telobesedila20"/>
        <w:spacing w:line="240" w:lineRule="auto"/>
        <w:rPr>
          <w:rFonts w:asciiTheme="minorHAnsi" w:hAnsiTheme="minorHAnsi" w:cstheme="minorHAnsi"/>
        </w:rPr>
      </w:pPr>
      <w:r w:rsidRPr="00CE5C00">
        <w:rPr>
          <w:rFonts w:asciiTheme="minorHAnsi" w:hAnsiTheme="minorHAnsi" w:cstheme="minorHAnsi"/>
        </w:rPr>
        <w:t>PR-ZZZS-</w:t>
      </w:r>
      <w:r w:rsidR="00CE5C00">
        <w:rPr>
          <w:rFonts w:asciiTheme="minorHAnsi" w:hAnsiTheme="minorHAnsi" w:cstheme="minorHAnsi"/>
        </w:rPr>
        <w:t>2</w:t>
      </w:r>
      <w:r w:rsidRPr="00CE5C00">
        <w:rPr>
          <w:rFonts w:asciiTheme="minorHAnsi" w:hAnsiTheme="minorHAnsi" w:cstheme="minorHAnsi"/>
        </w:rPr>
        <w:t>/201</w:t>
      </w:r>
      <w:r w:rsidR="00A17405" w:rsidRPr="00CE5C00">
        <w:rPr>
          <w:rFonts w:asciiTheme="minorHAnsi" w:hAnsiTheme="minorHAnsi" w:cstheme="minorHAnsi"/>
        </w:rPr>
        <w:t>9</w:t>
      </w:r>
    </w:p>
    <w:p w14:paraId="76D4F80B" w14:textId="5A4F90F2" w:rsidR="001A2463" w:rsidRDefault="001A2463" w:rsidP="00E322E5">
      <w:pPr>
        <w:pStyle w:val="Telobesedila"/>
        <w:jc w:val="center"/>
        <w:rPr>
          <w:rFonts w:ascii="Calibri" w:hAnsi="Calibri" w:cs="Calibri"/>
          <w:b/>
          <w:sz w:val="28"/>
          <w:szCs w:val="28"/>
        </w:rPr>
      </w:pPr>
    </w:p>
    <w:p w14:paraId="76D4F80C" w14:textId="77777777" w:rsidR="005258CF" w:rsidRPr="00962B8C" w:rsidRDefault="005258CF" w:rsidP="00E322E5">
      <w:pPr>
        <w:pStyle w:val="Telobesedila"/>
        <w:jc w:val="center"/>
        <w:rPr>
          <w:rFonts w:ascii="Calibri" w:hAnsi="Calibri" w:cs="Calibri"/>
          <w:b/>
          <w:sz w:val="28"/>
          <w:szCs w:val="28"/>
        </w:rPr>
      </w:pPr>
    </w:p>
    <w:p w14:paraId="5A47B0A1" w14:textId="77777777" w:rsidR="00CC3AF0" w:rsidRDefault="00CC3AF0" w:rsidP="00CC3AF0">
      <w:pPr>
        <w:pStyle w:val="Telobesedila2"/>
        <w:jc w:val="center"/>
        <w:rPr>
          <w:rFonts w:asciiTheme="minorHAnsi" w:hAnsiTheme="minorHAnsi" w:cstheme="minorHAnsi"/>
          <w:b/>
          <w:sz w:val="28"/>
          <w:szCs w:val="28"/>
        </w:rPr>
      </w:pPr>
      <w:r w:rsidRPr="00CC3AF0">
        <w:rPr>
          <w:rFonts w:asciiTheme="minorHAnsi" w:hAnsiTheme="minorHAnsi" w:cstheme="minorHAnsi"/>
          <w:b/>
          <w:sz w:val="28"/>
          <w:szCs w:val="28"/>
        </w:rPr>
        <w:t xml:space="preserve">Aktualne informacije </w:t>
      </w:r>
    </w:p>
    <w:p w14:paraId="540B9589" w14:textId="36473D27" w:rsidR="00CC3AF0" w:rsidRDefault="00DD7A67" w:rsidP="00CC3AF0">
      <w:pPr>
        <w:pStyle w:val="Telobesedila2"/>
        <w:jc w:val="center"/>
        <w:rPr>
          <w:rFonts w:asciiTheme="minorHAnsi" w:hAnsiTheme="minorHAnsi" w:cs="Arial"/>
          <w:b/>
          <w:sz w:val="28"/>
          <w:szCs w:val="28"/>
        </w:rPr>
      </w:pPr>
      <w:r>
        <w:rPr>
          <w:rFonts w:asciiTheme="minorHAnsi" w:hAnsiTheme="minorHAnsi" w:cstheme="minorHAnsi"/>
          <w:b/>
          <w:sz w:val="28"/>
          <w:szCs w:val="28"/>
        </w:rPr>
        <w:t>po 19</w:t>
      </w:r>
      <w:r w:rsidR="00CC3AF0" w:rsidRPr="00CC3AF0">
        <w:rPr>
          <w:rFonts w:asciiTheme="minorHAnsi" w:hAnsiTheme="minorHAnsi" w:cstheme="minorHAnsi"/>
          <w:b/>
          <w:sz w:val="28"/>
          <w:szCs w:val="28"/>
        </w:rPr>
        <w:t xml:space="preserve">. seji Upravnega odbora </w:t>
      </w:r>
      <w:r w:rsidR="00CC3AF0" w:rsidRPr="00A17405">
        <w:rPr>
          <w:rFonts w:asciiTheme="minorHAnsi" w:hAnsiTheme="minorHAnsi" w:cs="Arial"/>
          <w:b/>
          <w:sz w:val="28"/>
          <w:szCs w:val="28"/>
        </w:rPr>
        <w:t>Zavod</w:t>
      </w:r>
      <w:r w:rsidR="00016396">
        <w:rPr>
          <w:rFonts w:asciiTheme="minorHAnsi" w:hAnsiTheme="minorHAnsi" w:cs="Arial"/>
          <w:b/>
          <w:sz w:val="28"/>
          <w:szCs w:val="28"/>
        </w:rPr>
        <w:t>a</w:t>
      </w:r>
      <w:r w:rsidR="00CC3AF0" w:rsidRPr="00A17405">
        <w:rPr>
          <w:rFonts w:asciiTheme="minorHAnsi" w:hAnsiTheme="minorHAnsi" w:cs="Arial"/>
          <w:b/>
          <w:sz w:val="28"/>
          <w:szCs w:val="28"/>
        </w:rPr>
        <w:t xml:space="preserve"> za zdravstveno zavarovanje Slovenije</w:t>
      </w:r>
    </w:p>
    <w:p w14:paraId="13229299" w14:textId="77777777" w:rsidR="00CC3AF0" w:rsidRDefault="00CC3AF0" w:rsidP="00CC3AF0">
      <w:pPr>
        <w:pStyle w:val="Telobesedila2"/>
        <w:jc w:val="center"/>
        <w:rPr>
          <w:rFonts w:ascii="Arial" w:hAnsi="Arial" w:cs="Arial"/>
          <w:b/>
          <w:color w:val="000000"/>
        </w:rPr>
      </w:pPr>
    </w:p>
    <w:p w14:paraId="7FB97003" w14:textId="77777777" w:rsidR="00016396" w:rsidRDefault="00016396" w:rsidP="00CC3AF0">
      <w:pPr>
        <w:autoSpaceDE w:val="0"/>
        <w:autoSpaceDN w:val="0"/>
        <w:adjustRightInd w:val="0"/>
        <w:jc w:val="both"/>
        <w:rPr>
          <w:rFonts w:asciiTheme="minorHAnsi" w:hAnsiTheme="minorHAnsi" w:cstheme="minorHAnsi"/>
          <w:b/>
          <w:color w:val="000000"/>
          <w:sz w:val="22"/>
          <w:szCs w:val="22"/>
        </w:rPr>
      </w:pPr>
    </w:p>
    <w:p w14:paraId="5B748B39" w14:textId="59C868B9" w:rsidR="00CC3AF0" w:rsidRPr="00CE5C00" w:rsidRDefault="00CC3AF0" w:rsidP="00CC3AF0">
      <w:pPr>
        <w:autoSpaceDE w:val="0"/>
        <w:autoSpaceDN w:val="0"/>
        <w:adjustRightInd w:val="0"/>
        <w:jc w:val="both"/>
        <w:rPr>
          <w:rFonts w:asciiTheme="minorHAnsi" w:hAnsiTheme="minorHAnsi" w:cstheme="minorHAnsi"/>
          <w:b/>
          <w:color w:val="000000"/>
          <w:sz w:val="22"/>
          <w:szCs w:val="22"/>
        </w:rPr>
      </w:pPr>
      <w:r w:rsidRPr="00CE5C00">
        <w:rPr>
          <w:rFonts w:asciiTheme="minorHAnsi" w:hAnsiTheme="minorHAnsi" w:cstheme="minorHAnsi"/>
          <w:b/>
          <w:color w:val="000000"/>
          <w:sz w:val="22"/>
          <w:szCs w:val="22"/>
        </w:rPr>
        <w:t xml:space="preserve">Upravni odbor Zavoda za zdravstveno zavarovanje Slovenije </w:t>
      </w:r>
      <w:r w:rsidRPr="00CE5C00">
        <w:rPr>
          <w:rFonts w:asciiTheme="minorHAnsi" w:hAnsiTheme="minorHAnsi" w:cstheme="minorHAnsi"/>
          <w:b/>
          <w:bCs/>
          <w:color w:val="000000"/>
          <w:sz w:val="22"/>
          <w:szCs w:val="22"/>
        </w:rPr>
        <w:t>(v nadaljevanju: ZZZS)</w:t>
      </w:r>
      <w:r w:rsidR="00CE5C00" w:rsidRPr="00CE5C00">
        <w:rPr>
          <w:rFonts w:asciiTheme="minorHAnsi" w:hAnsiTheme="minorHAnsi" w:cstheme="minorHAnsi"/>
          <w:b/>
          <w:color w:val="000000"/>
          <w:sz w:val="22"/>
          <w:szCs w:val="22"/>
        </w:rPr>
        <w:t xml:space="preserve"> je danes na redni seji obravnaval </w:t>
      </w:r>
      <w:r w:rsidR="00CE5C00" w:rsidRPr="00CE5C00">
        <w:rPr>
          <w:rFonts w:ascii="Helv" w:hAnsi="Helv" w:cs="Helv"/>
          <w:b/>
          <w:color w:val="000000"/>
        </w:rPr>
        <w:t>Predlog Strateškega razvojnega programa ZZZS za obdobje 2020 - 2025</w:t>
      </w:r>
      <w:r w:rsidR="00CE5C00" w:rsidRPr="00CE5C00">
        <w:rPr>
          <w:rFonts w:asciiTheme="minorHAnsi" w:hAnsiTheme="minorHAnsi" w:cstheme="minorHAnsi"/>
          <w:b/>
          <w:color w:val="000000"/>
          <w:sz w:val="22"/>
          <w:szCs w:val="22"/>
        </w:rPr>
        <w:t>, sprejel Predlog sprememb in dopolnitev Pravil obveznega zdravstvenega zavarovanja in Sklep o izbiri ponudnikov dodatnih ambulant na primarni ravni v letu 2019 za izbol</w:t>
      </w:r>
      <w:r w:rsidR="00016396">
        <w:rPr>
          <w:rFonts w:asciiTheme="minorHAnsi" w:hAnsiTheme="minorHAnsi" w:cstheme="minorHAnsi"/>
          <w:b/>
          <w:color w:val="000000"/>
          <w:sz w:val="22"/>
          <w:szCs w:val="22"/>
        </w:rPr>
        <w:t>jšanje kakovosti</w:t>
      </w:r>
      <w:r w:rsidR="00CE5C00" w:rsidRPr="00CE5C00">
        <w:rPr>
          <w:rFonts w:asciiTheme="minorHAnsi" w:hAnsiTheme="minorHAnsi" w:cstheme="minorHAnsi"/>
          <w:b/>
          <w:color w:val="000000"/>
          <w:sz w:val="22"/>
          <w:szCs w:val="22"/>
        </w:rPr>
        <w:t xml:space="preserve"> zdravstvene obravnave pri družinskih</w:t>
      </w:r>
      <w:r w:rsidR="00016396">
        <w:rPr>
          <w:rFonts w:asciiTheme="minorHAnsi" w:hAnsiTheme="minorHAnsi" w:cstheme="minorHAnsi"/>
          <w:b/>
          <w:color w:val="000000"/>
          <w:sz w:val="22"/>
          <w:szCs w:val="22"/>
        </w:rPr>
        <w:t xml:space="preserve"> in otroških zdravnikih ter</w:t>
      </w:r>
      <w:r w:rsidR="00CE5C00" w:rsidRPr="00CE5C00">
        <w:rPr>
          <w:rFonts w:asciiTheme="minorHAnsi" w:hAnsiTheme="minorHAnsi" w:cstheme="minorHAnsi"/>
          <w:b/>
          <w:color w:val="000000"/>
          <w:sz w:val="22"/>
          <w:szCs w:val="22"/>
        </w:rPr>
        <w:t xml:space="preserve"> njihovo razbremenitev.</w:t>
      </w:r>
    </w:p>
    <w:p w14:paraId="7BE68A57" w14:textId="459E588B" w:rsidR="00CC3AF0" w:rsidRDefault="00CC3AF0" w:rsidP="00245890">
      <w:pPr>
        <w:pStyle w:val="Telobesedila1"/>
        <w:spacing w:line="240" w:lineRule="auto"/>
        <w:rPr>
          <w:rFonts w:asciiTheme="minorHAnsi" w:hAnsiTheme="minorHAnsi" w:cs="Arial"/>
        </w:rPr>
      </w:pPr>
    </w:p>
    <w:p w14:paraId="76D4F80F" w14:textId="07B588D9" w:rsidR="00245890" w:rsidRPr="009555C5" w:rsidRDefault="00B114C0" w:rsidP="00245890">
      <w:pPr>
        <w:pStyle w:val="Telobesedila1"/>
        <w:numPr>
          <w:ilvl w:val="0"/>
          <w:numId w:val="36"/>
        </w:numPr>
        <w:spacing w:line="240" w:lineRule="auto"/>
        <w:rPr>
          <w:rFonts w:asciiTheme="minorHAnsi" w:hAnsiTheme="minorHAnsi" w:cstheme="minorHAnsi"/>
          <w:b/>
        </w:rPr>
      </w:pPr>
      <w:r w:rsidRPr="009555C5">
        <w:rPr>
          <w:rFonts w:asciiTheme="minorHAnsi" w:hAnsiTheme="minorHAnsi" w:cstheme="minorHAnsi"/>
          <w:b/>
        </w:rPr>
        <w:t xml:space="preserve">Predlog Strateškega razvojnega programa ZZZS za obdobje 2020 </w:t>
      </w:r>
      <w:r w:rsidR="00980B7D" w:rsidRPr="009555C5">
        <w:rPr>
          <w:rFonts w:asciiTheme="minorHAnsi" w:hAnsiTheme="minorHAnsi" w:cstheme="minorHAnsi"/>
          <w:b/>
        </w:rPr>
        <w:t>–</w:t>
      </w:r>
      <w:r w:rsidRPr="009555C5">
        <w:rPr>
          <w:rFonts w:asciiTheme="minorHAnsi" w:hAnsiTheme="minorHAnsi" w:cstheme="minorHAnsi"/>
          <w:b/>
        </w:rPr>
        <w:t xml:space="preserve"> 2025</w:t>
      </w:r>
    </w:p>
    <w:p w14:paraId="68789406" w14:textId="77777777" w:rsidR="00980B7D" w:rsidRPr="009555C5" w:rsidRDefault="00980B7D" w:rsidP="00980B7D">
      <w:pPr>
        <w:pStyle w:val="Telobesedila1"/>
        <w:spacing w:line="240" w:lineRule="auto"/>
        <w:ind w:left="360"/>
        <w:rPr>
          <w:rFonts w:asciiTheme="minorHAnsi" w:hAnsiTheme="minorHAnsi" w:cstheme="minorHAnsi"/>
          <w:b/>
        </w:rPr>
      </w:pPr>
    </w:p>
    <w:p w14:paraId="267EC4F6" w14:textId="08E739BF" w:rsidR="00B114C0" w:rsidRPr="009555C5" w:rsidRDefault="00CE5C00" w:rsidP="00CE5C00">
      <w:pPr>
        <w:autoSpaceDE w:val="0"/>
        <w:autoSpaceDN w:val="0"/>
        <w:adjustRightInd w:val="0"/>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K</w:t>
      </w:r>
      <w:r w:rsidR="00B114C0" w:rsidRPr="009555C5">
        <w:rPr>
          <w:rFonts w:asciiTheme="minorHAnsi" w:hAnsiTheme="minorHAnsi" w:cstheme="minorHAnsi"/>
          <w:color w:val="000000"/>
          <w:sz w:val="22"/>
          <w:szCs w:val="22"/>
        </w:rPr>
        <w:t>er se v letu 2019 izteka dosedanji Strateški razvojni program</w:t>
      </w:r>
      <w:r w:rsidR="00AC7811">
        <w:rPr>
          <w:rFonts w:asciiTheme="minorHAnsi" w:hAnsiTheme="minorHAnsi" w:cstheme="minorHAnsi"/>
          <w:color w:val="000000"/>
          <w:sz w:val="22"/>
          <w:szCs w:val="22"/>
        </w:rPr>
        <w:t xml:space="preserve">, </w:t>
      </w:r>
      <w:r w:rsidR="00B114C0" w:rsidRPr="009555C5">
        <w:rPr>
          <w:rFonts w:asciiTheme="minorHAnsi" w:hAnsiTheme="minorHAnsi" w:cstheme="minorHAnsi"/>
          <w:color w:val="000000"/>
          <w:sz w:val="22"/>
          <w:szCs w:val="22"/>
        </w:rPr>
        <w:t xml:space="preserve">je Upravni odbor </w:t>
      </w:r>
      <w:r w:rsidR="00AC7811">
        <w:rPr>
          <w:rFonts w:asciiTheme="minorHAnsi" w:hAnsiTheme="minorHAnsi" w:cstheme="minorHAnsi"/>
          <w:color w:val="000000"/>
          <w:sz w:val="22"/>
          <w:szCs w:val="22"/>
        </w:rPr>
        <w:t xml:space="preserve">ZZZS </w:t>
      </w:r>
      <w:r w:rsidR="00B114C0" w:rsidRPr="009555C5">
        <w:rPr>
          <w:rFonts w:asciiTheme="minorHAnsi" w:hAnsiTheme="minorHAnsi" w:cstheme="minorHAnsi"/>
          <w:color w:val="000000"/>
          <w:sz w:val="22"/>
          <w:szCs w:val="22"/>
        </w:rPr>
        <w:t>danes obravnaval Predlog Strateškega razvojnega progra</w:t>
      </w:r>
      <w:r w:rsidR="00AC7811">
        <w:rPr>
          <w:rFonts w:asciiTheme="minorHAnsi" w:hAnsiTheme="minorHAnsi" w:cstheme="minorHAnsi"/>
          <w:color w:val="000000"/>
          <w:sz w:val="22"/>
          <w:szCs w:val="22"/>
        </w:rPr>
        <w:t>ma ZZZS za obdobje 2020 - 2025</w:t>
      </w:r>
      <w:r w:rsidR="00B114C0" w:rsidRPr="009555C5">
        <w:rPr>
          <w:rFonts w:asciiTheme="minorHAnsi" w:hAnsiTheme="minorHAnsi" w:cstheme="minorHAnsi"/>
          <w:color w:val="000000"/>
          <w:sz w:val="22"/>
          <w:szCs w:val="22"/>
        </w:rPr>
        <w:t xml:space="preserve"> in ga posred</w:t>
      </w:r>
      <w:r w:rsidR="00AC7811">
        <w:rPr>
          <w:rFonts w:asciiTheme="minorHAnsi" w:hAnsiTheme="minorHAnsi" w:cstheme="minorHAnsi"/>
          <w:color w:val="000000"/>
          <w:sz w:val="22"/>
          <w:szCs w:val="22"/>
        </w:rPr>
        <w:t>oval v obravnavo Skupščini ZZZS. J</w:t>
      </w:r>
      <w:r w:rsidR="00B114C0" w:rsidRPr="009555C5">
        <w:rPr>
          <w:rFonts w:asciiTheme="minorHAnsi" w:hAnsiTheme="minorHAnsi" w:cstheme="minorHAnsi"/>
          <w:color w:val="000000"/>
          <w:sz w:val="22"/>
          <w:szCs w:val="22"/>
        </w:rPr>
        <w:t xml:space="preserve">avna razprava </w:t>
      </w:r>
      <w:r w:rsidR="00AC7811">
        <w:rPr>
          <w:rFonts w:asciiTheme="minorHAnsi" w:hAnsiTheme="minorHAnsi" w:cstheme="minorHAnsi"/>
          <w:color w:val="000000"/>
          <w:sz w:val="22"/>
          <w:szCs w:val="22"/>
        </w:rPr>
        <w:t xml:space="preserve">o tem dokumentu </w:t>
      </w:r>
      <w:r w:rsidR="00B114C0" w:rsidRPr="009555C5">
        <w:rPr>
          <w:rFonts w:asciiTheme="minorHAnsi" w:hAnsiTheme="minorHAnsi" w:cstheme="minorHAnsi"/>
          <w:color w:val="000000"/>
          <w:sz w:val="22"/>
          <w:szCs w:val="22"/>
        </w:rPr>
        <w:t xml:space="preserve">se bo začela po obravnavi na Skupščini ZZZS, ki bo v mesecu juniju letos, ter bo trajala predvidoma do </w:t>
      </w:r>
      <w:r w:rsidR="00855317">
        <w:rPr>
          <w:rFonts w:asciiTheme="minorHAnsi" w:hAnsiTheme="minorHAnsi" w:cstheme="minorHAnsi"/>
          <w:color w:val="000000"/>
          <w:sz w:val="22"/>
          <w:szCs w:val="22"/>
        </w:rPr>
        <w:t>15.</w:t>
      </w:r>
      <w:r w:rsidR="00B114C0" w:rsidRPr="009555C5">
        <w:rPr>
          <w:rFonts w:asciiTheme="minorHAnsi" w:hAnsiTheme="minorHAnsi" w:cstheme="minorHAnsi"/>
          <w:color w:val="000000"/>
          <w:sz w:val="22"/>
          <w:szCs w:val="22"/>
        </w:rPr>
        <w:t xml:space="preserve"> septem</w:t>
      </w:r>
      <w:r w:rsidR="00AC7811">
        <w:rPr>
          <w:rFonts w:asciiTheme="minorHAnsi" w:hAnsiTheme="minorHAnsi" w:cstheme="minorHAnsi"/>
          <w:color w:val="000000"/>
          <w:sz w:val="22"/>
          <w:szCs w:val="22"/>
        </w:rPr>
        <w:t>bra letos. Oblikovanje strateškega razvojnega programa</w:t>
      </w:r>
      <w:r w:rsidR="00B114C0" w:rsidRPr="009555C5">
        <w:rPr>
          <w:rFonts w:asciiTheme="minorHAnsi" w:hAnsiTheme="minorHAnsi" w:cstheme="minorHAnsi"/>
          <w:color w:val="000000"/>
          <w:sz w:val="22"/>
          <w:szCs w:val="22"/>
        </w:rPr>
        <w:t xml:space="preserve"> je zasnovano  na rezultatih  analize  uresničevanja dosedanjega razvojnega programa  in analize razvojnih potreb in  možnosti.  Rezultati analiz so pokazali, da je osrednje vprašanje</w:t>
      </w:r>
      <w:r w:rsidR="00AC7811">
        <w:rPr>
          <w:rFonts w:asciiTheme="minorHAnsi" w:hAnsiTheme="minorHAnsi" w:cstheme="minorHAnsi"/>
          <w:color w:val="000000"/>
          <w:sz w:val="22"/>
          <w:szCs w:val="22"/>
        </w:rPr>
        <w:t xml:space="preserve"> nadaljnjega razvoja sistema obveznega zdravstvenega zavarovanja</w:t>
      </w:r>
      <w:r w:rsidR="00B114C0" w:rsidRPr="009555C5">
        <w:rPr>
          <w:rFonts w:asciiTheme="minorHAnsi" w:hAnsiTheme="minorHAnsi" w:cstheme="minorHAnsi"/>
          <w:color w:val="000000"/>
          <w:sz w:val="22"/>
          <w:szCs w:val="22"/>
        </w:rPr>
        <w:t xml:space="preserve">  in ZZZS kot nosilca tega razvoja v obdobju 2020 - 2025, kako v obdobju, ki ga bodo zaznamovali predvsem staranje prebivalstva, hiter tehnološki razvoj in druga razvojna gibanja, obvladovati pritiske na rast izdatkov, hkrati pa zagotavljati pravičen in ekonomsko vzdržen dostop do kakovostne zdravstvene oskrbe vsem zav</w:t>
      </w:r>
      <w:r w:rsidR="00AC7811">
        <w:rPr>
          <w:rFonts w:asciiTheme="minorHAnsi" w:hAnsiTheme="minorHAnsi" w:cstheme="minorHAnsi"/>
          <w:color w:val="000000"/>
          <w:sz w:val="22"/>
          <w:szCs w:val="22"/>
        </w:rPr>
        <w:t xml:space="preserve">arovanim osebam. V ta namen </w:t>
      </w:r>
      <w:r w:rsidR="00AC7811" w:rsidRPr="009555C5">
        <w:rPr>
          <w:rFonts w:asciiTheme="minorHAnsi" w:hAnsiTheme="minorHAnsi" w:cstheme="minorHAnsi"/>
          <w:color w:val="000000"/>
          <w:sz w:val="22"/>
          <w:szCs w:val="22"/>
        </w:rPr>
        <w:t>Predlog Strateškega razvojnega progra</w:t>
      </w:r>
      <w:r w:rsidR="00AC7811">
        <w:rPr>
          <w:rFonts w:asciiTheme="minorHAnsi" w:hAnsiTheme="minorHAnsi" w:cstheme="minorHAnsi"/>
          <w:color w:val="000000"/>
          <w:sz w:val="22"/>
          <w:szCs w:val="22"/>
        </w:rPr>
        <w:t>ma ZZZS za obdobje 2020 - 2025</w:t>
      </w:r>
      <w:r w:rsidR="00AC7811" w:rsidRPr="009555C5">
        <w:rPr>
          <w:rFonts w:asciiTheme="minorHAnsi" w:hAnsiTheme="minorHAnsi" w:cstheme="minorHAnsi"/>
          <w:color w:val="000000"/>
          <w:sz w:val="22"/>
          <w:szCs w:val="22"/>
        </w:rPr>
        <w:t xml:space="preserve"> </w:t>
      </w:r>
      <w:r w:rsidR="00B114C0" w:rsidRPr="009555C5">
        <w:rPr>
          <w:rFonts w:asciiTheme="minorHAnsi" w:hAnsiTheme="minorHAnsi" w:cstheme="minorHAnsi"/>
          <w:color w:val="000000"/>
          <w:sz w:val="22"/>
          <w:szCs w:val="22"/>
        </w:rPr>
        <w:t xml:space="preserve"> določa strateške rezultate, ki jih bo ZZZS dosegel z izvedbo naslednjih strateških aktivnosti:  </w:t>
      </w:r>
    </w:p>
    <w:p w14:paraId="6856CF2E" w14:textId="77777777" w:rsidR="00B114C0" w:rsidRPr="009555C5" w:rsidRDefault="00B114C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t>izboljšati informiranje in zmanjšati neenakosti med zavarovanimi osebami,</w:t>
      </w:r>
    </w:p>
    <w:p w14:paraId="6557124B" w14:textId="77777777" w:rsidR="00B114C0" w:rsidRPr="009555C5" w:rsidRDefault="00B114C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t>uveljaviti zdravstvo kot prioriteto v družbi z zadostnimi viri financiranja,</w:t>
      </w:r>
    </w:p>
    <w:p w14:paraId="5865A761" w14:textId="77777777" w:rsidR="00B114C0" w:rsidRPr="009555C5" w:rsidRDefault="00B114C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t>razvijati in uveljavljati nove obračunske modele,</w:t>
      </w:r>
    </w:p>
    <w:p w14:paraId="4ED30FCD" w14:textId="77777777" w:rsidR="00B114C0" w:rsidRPr="009555C5" w:rsidRDefault="00B114C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t>spodbujati kakovost zdravstvenih storitev,</w:t>
      </w:r>
    </w:p>
    <w:p w14:paraId="121203F7" w14:textId="77777777" w:rsidR="00B114C0" w:rsidRPr="009555C5" w:rsidRDefault="00B114C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t>krepiti vlogo ZZZS kot aktivnega kupca zdravstvenih programov in izboljševati dostop zavarovanih oseb do kakovostne zdravstvene oskrbe,</w:t>
      </w:r>
    </w:p>
    <w:p w14:paraId="582EE210" w14:textId="0212057B" w:rsidR="00B114C0" w:rsidRPr="009555C5" w:rsidRDefault="00B114C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t>izboljšati odzivnost in učinkovitost organizacije</w:t>
      </w:r>
      <w:r w:rsidR="00AC7811">
        <w:rPr>
          <w:rFonts w:asciiTheme="minorHAnsi" w:hAnsiTheme="minorHAnsi" w:cstheme="minorHAnsi"/>
          <w:color w:val="000000"/>
          <w:sz w:val="22"/>
          <w:szCs w:val="22"/>
        </w:rPr>
        <w:t xml:space="preserve"> (ZZZS)</w:t>
      </w:r>
      <w:r w:rsidRPr="009555C5">
        <w:rPr>
          <w:rFonts w:asciiTheme="minorHAnsi" w:hAnsiTheme="minorHAnsi" w:cstheme="minorHAnsi"/>
          <w:color w:val="000000"/>
          <w:sz w:val="22"/>
          <w:szCs w:val="22"/>
        </w:rPr>
        <w:t>,</w:t>
      </w:r>
    </w:p>
    <w:p w14:paraId="19A356A8" w14:textId="77777777" w:rsidR="00B114C0" w:rsidRPr="009555C5" w:rsidRDefault="00B114C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t>pospešiti digitalizacijo poslovanja ZZZS in se aktivno vključiti v razvoj nacionalnih rešitev,</w:t>
      </w:r>
    </w:p>
    <w:p w14:paraId="2A403284" w14:textId="77777777" w:rsidR="00B114C0" w:rsidRPr="009555C5" w:rsidRDefault="00B114C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t>vzpostaviti razvojno naravnane kadrovske dejavnosti,</w:t>
      </w:r>
    </w:p>
    <w:p w14:paraId="790DFFDE" w14:textId="336D3386" w:rsidR="00CE5C00" w:rsidRPr="009555C5" w:rsidRDefault="00CE5C00" w:rsidP="00CE5C00">
      <w:pPr>
        <w:autoSpaceDE w:val="0"/>
        <w:autoSpaceDN w:val="0"/>
        <w:adjustRightInd w:val="0"/>
        <w:ind w:left="284" w:hanging="284"/>
        <w:jc w:val="both"/>
        <w:rPr>
          <w:rFonts w:asciiTheme="minorHAnsi" w:hAnsiTheme="minorHAnsi" w:cstheme="minorHAnsi"/>
          <w:color w:val="000000"/>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r>
      <w:r w:rsidR="00B114C0" w:rsidRPr="009555C5">
        <w:rPr>
          <w:rFonts w:asciiTheme="minorHAnsi" w:hAnsiTheme="minorHAnsi" w:cstheme="minorHAnsi"/>
          <w:color w:val="000000"/>
          <w:sz w:val="22"/>
          <w:szCs w:val="22"/>
        </w:rPr>
        <w:t>zmanjševati administrativna bremena izvajalcev</w:t>
      </w:r>
      <w:r w:rsidR="00AC7811">
        <w:rPr>
          <w:rFonts w:asciiTheme="minorHAnsi" w:hAnsiTheme="minorHAnsi" w:cstheme="minorHAnsi"/>
          <w:color w:val="000000"/>
          <w:sz w:val="22"/>
          <w:szCs w:val="22"/>
        </w:rPr>
        <w:t xml:space="preserve"> zdravstvene dejavnosti</w:t>
      </w:r>
      <w:r w:rsidR="00B114C0" w:rsidRPr="009555C5">
        <w:rPr>
          <w:rFonts w:asciiTheme="minorHAnsi" w:hAnsiTheme="minorHAnsi" w:cstheme="minorHAnsi"/>
          <w:color w:val="000000"/>
          <w:sz w:val="22"/>
          <w:szCs w:val="22"/>
        </w:rPr>
        <w:t>,</w:t>
      </w:r>
    </w:p>
    <w:p w14:paraId="60CD1C02" w14:textId="5123D1BB" w:rsidR="00B114C0" w:rsidRPr="009555C5" w:rsidRDefault="00CE5C00" w:rsidP="00CE5C00">
      <w:pPr>
        <w:autoSpaceDE w:val="0"/>
        <w:autoSpaceDN w:val="0"/>
        <w:adjustRightInd w:val="0"/>
        <w:ind w:left="284" w:hanging="284"/>
        <w:jc w:val="both"/>
        <w:rPr>
          <w:rFonts w:asciiTheme="minorHAnsi" w:hAnsiTheme="minorHAnsi" w:cstheme="minorHAnsi"/>
          <w:sz w:val="22"/>
          <w:szCs w:val="22"/>
        </w:rPr>
      </w:pPr>
      <w:r w:rsidRPr="009555C5">
        <w:rPr>
          <w:rFonts w:asciiTheme="minorHAnsi" w:hAnsiTheme="minorHAnsi" w:cstheme="minorHAnsi"/>
          <w:color w:val="000000"/>
          <w:sz w:val="22"/>
          <w:szCs w:val="22"/>
        </w:rPr>
        <w:t>-</w:t>
      </w:r>
      <w:r w:rsidRPr="009555C5">
        <w:rPr>
          <w:rFonts w:asciiTheme="minorHAnsi" w:hAnsiTheme="minorHAnsi" w:cstheme="minorHAnsi"/>
          <w:color w:val="000000"/>
          <w:sz w:val="22"/>
          <w:szCs w:val="22"/>
        </w:rPr>
        <w:tab/>
      </w:r>
      <w:r w:rsidR="00B114C0" w:rsidRPr="009555C5">
        <w:rPr>
          <w:rFonts w:asciiTheme="minorHAnsi" w:hAnsiTheme="minorHAnsi" w:cstheme="minorHAnsi"/>
          <w:sz w:val="22"/>
          <w:szCs w:val="22"/>
        </w:rPr>
        <w:t>razširiti in nadgraditi uporabo podatkov za odločanje.</w:t>
      </w:r>
    </w:p>
    <w:p w14:paraId="6631CC19" w14:textId="2F69818D" w:rsidR="00980B7D" w:rsidRDefault="00980B7D" w:rsidP="00CE5C00">
      <w:pPr>
        <w:autoSpaceDE w:val="0"/>
        <w:autoSpaceDN w:val="0"/>
        <w:adjustRightInd w:val="0"/>
        <w:ind w:left="284" w:hanging="284"/>
        <w:jc w:val="both"/>
        <w:rPr>
          <w:rFonts w:ascii="Helv" w:hAnsi="Helv" w:cs="Helv"/>
          <w:color w:val="000000"/>
        </w:rPr>
      </w:pPr>
    </w:p>
    <w:p w14:paraId="4A497ABA" w14:textId="791709C8" w:rsidR="00980B7D" w:rsidRDefault="00980B7D" w:rsidP="00980B7D">
      <w:pPr>
        <w:pStyle w:val="Telobesedila1"/>
        <w:numPr>
          <w:ilvl w:val="0"/>
          <w:numId w:val="36"/>
        </w:numPr>
        <w:spacing w:line="240" w:lineRule="auto"/>
        <w:rPr>
          <w:rFonts w:ascii="Calibri" w:hAnsi="Calibri" w:cs="Arial"/>
          <w:b/>
        </w:rPr>
      </w:pPr>
      <w:r>
        <w:rPr>
          <w:rFonts w:ascii="Calibri" w:hAnsi="Calibri" w:cs="Arial"/>
          <w:b/>
        </w:rPr>
        <w:lastRenderedPageBreak/>
        <w:t>Predlog sprememb in dopolnitev Pravil obveznega zdravstvenega zavarovanja</w:t>
      </w:r>
    </w:p>
    <w:p w14:paraId="5A3AA8F4" w14:textId="77777777" w:rsidR="00980B7D" w:rsidRDefault="00980B7D" w:rsidP="00980B7D">
      <w:pPr>
        <w:autoSpaceDE w:val="0"/>
        <w:autoSpaceDN w:val="0"/>
        <w:adjustRightInd w:val="0"/>
        <w:jc w:val="both"/>
        <w:rPr>
          <w:rFonts w:asciiTheme="minorHAnsi" w:hAnsiTheme="minorHAnsi" w:cstheme="minorHAnsi"/>
          <w:b/>
          <w:color w:val="000000"/>
          <w:sz w:val="22"/>
          <w:szCs w:val="22"/>
        </w:rPr>
      </w:pPr>
    </w:p>
    <w:p w14:paraId="59EF8189" w14:textId="76702B62" w:rsidR="00BB0795" w:rsidRPr="00BB0795" w:rsidRDefault="00980B7D" w:rsidP="009555C5">
      <w:pPr>
        <w:autoSpaceDE w:val="0"/>
        <w:autoSpaceDN w:val="0"/>
        <w:adjustRightInd w:val="0"/>
        <w:contextualSpacing/>
        <w:jc w:val="both"/>
        <w:rPr>
          <w:rFonts w:ascii="Calibri" w:hAnsi="Calibri" w:cs="Arial"/>
          <w:b/>
        </w:rPr>
      </w:pPr>
      <w:r w:rsidRPr="00980B7D">
        <w:rPr>
          <w:rFonts w:asciiTheme="minorHAnsi" w:hAnsiTheme="minorHAnsi" w:cstheme="minorHAnsi"/>
          <w:color w:val="000000"/>
          <w:sz w:val="22"/>
          <w:szCs w:val="22"/>
        </w:rPr>
        <w:t xml:space="preserve">Upravni odbor </w:t>
      </w:r>
      <w:r>
        <w:rPr>
          <w:rFonts w:asciiTheme="minorHAnsi" w:hAnsiTheme="minorHAnsi" w:cstheme="minorHAnsi"/>
          <w:bCs/>
          <w:color w:val="000000"/>
          <w:sz w:val="22"/>
          <w:szCs w:val="22"/>
        </w:rPr>
        <w:t xml:space="preserve">ZZZS </w:t>
      </w:r>
      <w:r w:rsidRPr="00980B7D">
        <w:rPr>
          <w:rFonts w:asciiTheme="minorHAnsi" w:hAnsiTheme="minorHAnsi" w:cstheme="minorHAnsi"/>
          <w:color w:val="000000"/>
          <w:sz w:val="22"/>
          <w:szCs w:val="22"/>
        </w:rPr>
        <w:t xml:space="preserve">je danes sprejel </w:t>
      </w:r>
      <w:r>
        <w:rPr>
          <w:rFonts w:asciiTheme="minorHAnsi" w:hAnsiTheme="minorHAnsi" w:cstheme="minorHAnsi"/>
          <w:color w:val="000000"/>
          <w:sz w:val="22"/>
          <w:szCs w:val="22"/>
        </w:rPr>
        <w:t xml:space="preserve">tudi </w:t>
      </w:r>
      <w:r w:rsidRPr="00980B7D">
        <w:rPr>
          <w:rFonts w:asciiTheme="minorHAnsi" w:hAnsiTheme="minorHAnsi" w:cstheme="minorHAnsi"/>
          <w:color w:val="000000"/>
          <w:sz w:val="22"/>
          <w:szCs w:val="22"/>
        </w:rPr>
        <w:t xml:space="preserve">Predlog sprememb in dopolnitev Pravil obveznega zdravstvenega zavarovanja </w:t>
      </w:r>
      <w:r w:rsidR="007D5BCE">
        <w:rPr>
          <w:rFonts w:asciiTheme="minorHAnsi" w:hAnsiTheme="minorHAnsi" w:cstheme="minorHAnsi"/>
          <w:color w:val="000000"/>
          <w:sz w:val="22"/>
          <w:szCs w:val="22"/>
        </w:rPr>
        <w:t>(v nadaljevanju</w:t>
      </w:r>
      <w:r w:rsidR="00AC7811">
        <w:rPr>
          <w:rFonts w:asciiTheme="minorHAnsi" w:hAnsiTheme="minorHAnsi" w:cstheme="minorHAnsi"/>
          <w:color w:val="000000"/>
          <w:sz w:val="22"/>
          <w:szCs w:val="22"/>
        </w:rPr>
        <w:t>:</w:t>
      </w:r>
      <w:r w:rsidR="007D5BCE">
        <w:rPr>
          <w:rFonts w:asciiTheme="minorHAnsi" w:hAnsiTheme="minorHAnsi" w:cstheme="minorHAnsi"/>
          <w:color w:val="000000"/>
          <w:sz w:val="22"/>
          <w:szCs w:val="22"/>
        </w:rPr>
        <w:t xml:space="preserve"> novela Pravil) </w:t>
      </w:r>
      <w:r w:rsidRPr="00980B7D">
        <w:rPr>
          <w:rFonts w:asciiTheme="minorHAnsi" w:hAnsiTheme="minorHAnsi" w:cstheme="minorHAnsi"/>
          <w:color w:val="000000"/>
          <w:sz w:val="22"/>
          <w:szCs w:val="22"/>
        </w:rPr>
        <w:t>in</w:t>
      </w:r>
      <w:r>
        <w:rPr>
          <w:rFonts w:asciiTheme="minorHAnsi" w:hAnsiTheme="minorHAnsi" w:cstheme="minorHAnsi"/>
          <w:color w:val="000000"/>
          <w:sz w:val="22"/>
          <w:szCs w:val="22"/>
        </w:rPr>
        <w:t xml:space="preserve"> ga posredoval v javno razpravo in medresorsko usklajevanje. </w:t>
      </w:r>
      <w:r w:rsidR="00BB0795" w:rsidRPr="0022489B">
        <w:rPr>
          <w:rFonts w:asciiTheme="minorHAnsi" w:hAnsiTheme="minorHAnsi" w:cstheme="minorHAnsi"/>
          <w:sz w:val="22"/>
          <w:szCs w:val="22"/>
        </w:rPr>
        <w:t>Temeljni cilji novele Pravil so:</w:t>
      </w:r>
    </w:p>
    <w:p w14:paraId="5449511D" w14:textId="77777777" w:rsidR="00BB0795" w:rsidRPr="0022489B" w:rsidRDefault="00BB0795" w:rsidP="009555C5">
      <w:pPr>
        <w:pStyle w:val="Odstavekseznama"/>
        <w:numPr>
          <w:ilvl w:val="0"/>
          <w:numId w:val="38"/>
        </w:numPr>
        <w:ind w:left="426" w:hanging="426"/>
        <w:jc w:val="both"/>
        <w:rPr>
          <w:rFonts w:asciiTheme="minorHAnsi" w:hAnsiTheme="minorHAnsi" w:cstheme="minorHAnsi"/>
          <w:sz w:val="22"/>
          <w:szCs w:val="22"/>
        </w:rPr>
      </w:pPr>
      <w:r w:rsidRPr="0022489B">
        <w:rPr>
          <w:rFonts w:asciiTheme="minorHAnsi" w:hAnsiTheme="minorHAnsi" w:cstheme="minorHAnsi"/>
          <w:sz w:val="22"/>
          <w:szCs w:val="22"/>
        </w:rPr>
        <w:t>boljša zdravstvena obravnava (bolj primerna, kakovostna in varna);</w:t>
      </w:r>
    </w:p>
    <w:p w14:paraId="1BB9B867" w14:textId="77777777" w:rsidR="00BB0795" w:rsidRPr="0022489B" w:rsidRDefault="00BB0795" w:rsidP="009555C5">
      <w:pPr>
        <w:pStyle w:val="Odstavekseznama"/>
        <w:numPr>
          <w:ilvl w:val="0"/>
          <w:numId w:val="38"/>
        </w:numPr>
        <w:ind w:left="426" w:hanging="426"/>
        <w:jc w:val="both"/>
        <w:rPr>
          <w:rFonts w:asciiTheme="minorHAnsi" w:hAnsiTheme="minorHAnsi" w:cstheme="minorHAnsi"/>
          <w:sz w:val="22"/>
          <w:szCs w:val="22"/>
        </w:rPr>
      </w:pPr>
      <w:r w:rsidRPr="0022489B">
        <w:rPr>
          <w:rFonts w:asciiTheme="minorHAnsi" w:hAnsiTheme="minorHAnsi" w:cstheme="minorHAnsi"/>
          <w:sz w:val="22"/>
          <w:szCs w:val="22"/>
        </w:rPr>
        <w:t xml:space="preserve">lažja dostopnost do zdravstvenih storitev (poenostavitev postopkov uveljavljanja </w:t>
      </w:r>
      <w:r>
        <w:rPr>
          <w:rFonts w:asciiTheme="minorHAnsi" w:hAnsiTheme="minorHAnsi" w:cstheme="minorHAnsi"/>
          <w:sz w:val="22"/>
          <w:szCs w:val="22"/>
        </w:rPr>
        <w:t>zdravstvenih storitev</w:t>
      </w:r>
      <w:r w:rsidRPr="0022489B">
        <w:rPr>
          <w:rFonts w:asciiTheme="minorHAnsi" w:hAnsiTheme="minorHAnsi" w:cstheme="minorHAnsi"/>
          <w:sz w:val="22"/>
          <w:szCs w:val="22"/>
        </w:rPr>
        <w:t xml:space="preserve"> z odpravo administrativnih ovir na strani zavarovanih oseb in izvajalcev);</w:t>
      </w:r>
    </w:p>
    <w:p w14:paraId="3EE40C5A" w14:textId="33D5E831" w:rsidR="00BB0795" w:rsidRPr="0022489B" w:rsidRDefault="00BB0795" w:rsidP="009555C5">
      <w:pPr>
        <w:pStyle w:val="Odstavekseznama"/>
        <w:numPr>
          <w:ilvl w:val="0"/>
          <w:numId w:val="38"/>
        </w:numPr>
        <w:ind w:left="426" w:hanging="426"/>
        <w:jc w:val="both"/>
        <w:rPr>
          <w:rFonts w:asciiTheme="minorHAnsi" w:hAnsiTheme="minorHAnsi" w:cstheme="minorHAnsi"/>
          <w:sz w:val="22"/>
          <w:szCs w:val="22"/>
        </w:rPr>
      </w:pPr>
      <w:bookmarkStart w:id="1" w:name="_Hlk5518975"/>
      <w:r w:rsidRPr="0022489B">
        <w:rPr>
          <w:rFonts w:asciiTheme="minorHAnsi" w:hAnsiTheme="minorHAnsi" w:cstheme="minorHAnsi"/>
          <w:sz w:val="22"/>
          <w:szCs w:val="22"/>
        </w:rPr>
        <w:t>primernejša pravna ureditev</w:t>
      </w:r>
      <w:bookmarkEnd w:id="1"/>
      <w:r w:rsidRPr="0022489B">
        <w:rPr>
          <w:rFonts w:asciiTheme="minorHAnsi" w:hAnsiTheme="minorHAnsi" w:cstheme="minorHAnsi"/>
          <w:sz w:val="22"/>
          <w:szCs w:val="22"/>
        </w:rPr>
        <w:t>.</w:t>
      </w:r>
    </w:p>
    <w:p w14:paraId="4DBAB6BB" w14:textId="77777777" w:rsidR="00BB0795" w:rsidRPr="0022489B" w:rsidRDefault="00BB0795" w:rsidP="009555C5">
      <w:pPr>
        <w:tabs>
          <w:tab w:val="left" w:pos="0"/>
        </w:tabs>
        <w:autoSpaceDE w:val="0"/>
        <w:autoSpaceDN w:val="0"/>
        <w:adjustRightInd w:val="0"/>
        <w:spacing w:before="120"/>
        <w:contextualSpacing/>
        <w:jc w:val="both"/>
        <w:rPr>
          <w:rFonts w:asciiTheme="minorHAnsi" w:hAnsiTheme="minorHAnsi" w:cstheme="minorHAnsi"/>
          <w:sz w:val="22"/>
          <w:szCs w:val="22"/>
        </w:rPr>
      </w:pPr>
      <w:r w:rsidRPr="0022489B">
        <w:rPr>
          <w:rFonts w:asciiTheme="minorHAnsi" w:hAnsiTheme="minorHAnsi" w:cstheme="minorHAnsi"/>
          <w:sz w:val="22"/>
          <w:szCs w:val="22"/>
        </w:rPr>
        <w:t>Z novelo Pravil se spreminjajo in dopolnjujejo naslednji vsebinski sklopi:</w:t>
      </w:r>
    </w:p>
    <w:p w14:paraId="0F00FC34" w14:textId="64FEA7BA" w:rsidR="00BB0795" w:rsidRPr="0022489B" w:rsidRDefault="00BB0795" w:rsidP="009555C5">
      <w:pPr>
        <w:pStyle w:val="Odstavekseznama"/>
        <w:numPr>
          <w:ilvl w:val="0"/>
          <w:numId w:val="38"/>
        </w:numPr>
        <w:ind w:left="426" w:hanging="426"/>
        <w:jc w:val="both"/>
        <w:rPr>
          <w:rFonts w:asciiTheme="minorHAnsi" w:hAnsiTheme="minorHAnsi" w:cstheme="minorHAnsi"/>
          <w:sz w:val="22"/>
          <w:szCs w:val="22"/>
        </w:rPr>
      </w:pPr>
      <w:r w:rsidRPr="0022489B">
        <w:rPr>
          <w:rFonts w:asciiTheme="minorHAnsi" w:hAnsiTheme="minorHAnsi" w:cstheme="minorHAnsi"/>
          <w:sz w:val="22"/>
          <w:szCs w:val="22"/>
        </w:rPr>
        <w:t>pravica do medicinskih pripomočkov;</w:t>
      </w:r>
    </w:p>
    <w:p w14:paraId="33D80952" w14:textId="77777777" w:rsidR="00BB0795" w:rsidRPr="0022489B" w:rsidRDefault="00BB0795" w:rsidP="009555C5">
      <w:pPr>
        <w:pStyle w:val="Odstavekseznama"/>
        <w:numPr>
          <w:ilvl w:val="0"/>
          <w:numId w:val="38"/>
        </w:numPr>
        <w:ind w:left="426" w:hanging="426"/>
        <w:jc w:val="both"/>
        <w:rPr>
          <w:rFonts w:asciiTheme="minorHAnsi" w:hAnsiTheme="minorHAnsi" w:cstheme="minorHAnsi"/>
          <w:sz w:val="22"/>
          <w:szCs w:val="22"/>
        </w:rPr>
      </w:pPr>
      <w:r w:rsidRPr="0022489B">
        <w:rPr>
          <w:rFonts w:asciiTheme="minorHAnsi" w:hAnsiTheme="minorHAnsi" w:cstheme="minorHAnsi"/>
          <w:sz w:val="22"/>
          <w:szCs w:val="22"/>
        </w:rPr>
        <w:t>uveljavljanje zdravstvenih storitev;</w:t>
      </w:r>
    </w:p>
    <w:p w14:paraId="01EA4BA3" w14:textId="77777777" w:rsidR="00BB0795" w:rsidRPr="0022489B" w:rsidRDefault="00BB0795" w:rsidP="009555C5">
      <w:pPr>
        <w:pStyle w:val="Odstavekseznama"/>
        <w:numPr>
          <w:ilvl w:val="0"/>
          <w:numId w:val="38"/>
        </w:numPr>
        <w:ind w:left="426" w:hanging="426"/>
        <w:jc w:val="both"/>
        <w:rPr>
          <w:rFonts w:asciiTheme="minorHAnsi" w:hAnsiTheme="minorHAnsi" w:cstheme="minorHAnsi"/>
          <w:sz w:val="22"/>
          <w:szCs w:val="22"/>
        </w:rPr>
      </w:pPr>
      <w:r w:rsidRPr="0022489B">
        <w:rPr>
          <w:rFonts w:asciiTheme="minorHAnsi" w:hAnsiTheme="minorHAnsi" w:cstheme="minorHAnsi"/>
          <w:sz w:val="22"/>
          <w:szCs w:val="22"/>
        </w:rPr>
        <w:t>uveljavljanje zdravil in živil na recept;</w:t>
      </w:r>
    </w:p>
    <w:p w14:paraId="14644C36" w14:textId="77777777" w:rsidR="00BB0795" w:rsidRPr="0022489B" w:rsidRDefault="00BB0795" w:rsidP="009555C5">
      <w:pPr>
        <w:pStyle w:val="Odstavekseznama"/>
        <w:numPr>
          <w:ilvl w:val="0"/>
          <w:numId w:val="38"/>
        </w:numPr>
        <w:ind w:left="426" w:hanging="426"/>
        <w:jc w:val="both"/>
        <w:rPr>
          <w:rFonts w:asciiTheme="minorHAnsi" w:hAnsiTheme="minorHAnsi" w:cstheme="minorHAnsi"/>
          <w:sz w:val="22"/>
          <w:szCs w:val="22"/>
        </w:rPr>
      </w:pPr>
      <w:r w:rsidRPr="0022489B">
        <w:rPr>
          <w:rFonts w:asciiTheme="minorHAnsi" w:hAnsiTheme="minorHAnsi" w:cstheme="minorHAnsi"/>
          <w:sz w:val="22"/>
          <w:szCs w:val="22"/>
        </w:rPr>
        <w:t>posamezne druge določbe Pravil.</w:t>
      </w:r>
    </w:p>
    <w:p w14:paraId="66CC7C99" w14:textId="5907BC31" w:rsidR="00BB0795" w:rsidRPr="0022489B" w:rsidRDefault="00BB0795" w:rsidP="009555C5">
      <w:pPr>
        <w:tabs>
          <w:tab w:val="left" w:pos="0"/>
        </w:tabs>
        <w:autoSpaceDE w:val="0"/>
        <w:autoSpaceDN w:val="0"/>
        <w:adjustRightInd w:val="0"/>
        <w:spacing w:before="120"/>
        <w:contextualSpacing/>
        <w:jc w:val="both"/>
        <w:rPr>
          <w:rFonts w:asciiTheme="minorHAnsi" w:hAnsiTheme="minorHAnsi" w:cstheme="minorHAnsi"/>
          <w:sz w:val="22"/>
          <w:szCs w:val="22"/>
        </w:rPr>
      </w:pPr>
      <w:r w:rsidRPr="0022489B">
        <w:rPr>
          <w:rFonts w:asciiTheme="minorHAnsi" w:hAnsiTheme="minorHAnsi" w:cstheme="minorHAnsi"/>
          <w:sz w:val="22"/>
          <w:szCs w:val="22"/>
        </w:rPr>
        <w:t xml:space="preserve">Novela Pravil vključuje naslednje bistvene spremembe ureditve pravice do </w:t>
      </w:r>
      <w:r w:rsidR="002D43E2" w:rsidRPr="0022489B">
        <w:rPr>
          <w:rFonts w:asciiTheme="minorHAnsi" w:hAnsiTheme="minorHAnsi" w:cstheme="minorHAnsi"/>
          <w:sz w:val="22"/>
          <w:szCs w:val="22"/>
        </w:rPr>
        <w:t>medicinskih pripomočkov (v nadalj</w:t>
      </w:r>
      <w:r w:rsidR="002D43E2">
        <w:rPr>
          <w:rFonts w:asciiTheme="minorHAnsi" w:hAnsiTheme="minorHAnsi" w:cstheme="minorHAnsi"/>
          <w:sz w:val="22"/>
          <w:szCs w:val="22"/>
        </w:rPr>
        <w:t>evanju</w:t>
      </w:r>
      <w:r w:rsidR="002D43E2" w:rsidRPr="0022489B">
        <w:rPr>
          <w:rFonts w:asciiTheme="minorHAnsi" w:hAnsiTheme="minorHAnsi" w:cstheme="minorHAnsi"/>
          <w:sz w:val="22"/>
          <w:szCs w:val="22"/>
        </w:rPr>
        <w:t>: MP)</w:t>
      </w:r>
      <w:r w:rsidRPr="0022489B">
        <w:rPr>
          <w:rFonts w:asciiTheme="minorHAnsi" w:hAnsiTheme="minorHAnsi" w:cstheme="minorHAnsi"/>
          <w:sz w:val="22"/>
          <w:szCs w:val="22"/>
        </w:rPr>
        <w:t>:</w:t>
      </w:r>
    </w:p>
    <w:p w14:paraId="4DD4E747" w14:textId="77777777" w:rsidR="00BB0795" w:rsidRPr="0022489B" w:rsidRDefault="00BB0795" w:rsidP="009555C5">
      <w:pPr>
        <w:pStyle w:val="Odstavekseznama"/>
        <w:numPr>
          <w:ilvl w:val="0"/>
          <w:numId w:val="37"/>
        </w:numPr>
        <w:spacing w:before="60"/>
        <w:ind w:left="425" w:hanging="425"/>
        <w:jc w:val="both"/>
        <w:rPr>
          <w:rFonts w:asciiTheme="minorHAnsi" w:hAnsiTheme="minorHAnsi" w:cstheme="minorHAnsi"/>
          <w:sz w:val="22"/>
          <w:szCs w:val="22"/>
        </w:rPr>
      </w:pPr>
      <w:r w:rsidRPr="0022489B">
        <w:rPr>
          <w:rFonts w:asciiTheme="minorHAnsi" w:hAnsiTheme="minorHAnsi" w:cstheme="minorHAnsi"/>
          <w:sz w:val="22"/>
          <w:szCs w:val="22"/>
        </w:rPr>
        <w:t>širitev obsega pravice do MP:</w:t>
      </w:r>
    </w:p>
    <w:p w14:paraId="7BB965A2" w14:textId="77777777" w:rsidR="00BB0795" w:rsidRPr="0022489B" w:rsidRDefault="00BB0795" w:rsidP="009555C5">
      <w:pPr>
        <w:pStyle w:val="Odstavekseznama"/>
        <w:numPr>
          <w:ilvl w:val="0"/>
          <w:numId w:val="42"/>
        </w:numPr>
        <w:tabs>
          <w:tab w:val="left" w:pos="709"/>
        </w:tabs>
        <w:ind w:hanging="294"/>
        <w:jc w:val="both"/>
        <w:rPr>
          <w:rFonts w:asciiTheme="minorHAnsi" w:hAnsiTheme="minorHAnsi" w:cstheme="minorHAnsi"/>
          <w:sz w:val="22"/>
          <w:szCs w:val="22"/>
        </w:rPr>
      </w:pPr>
      <w:bookmarkStart w:id="2" w:name="_Hlk3625530"/>
      <w:proofErr w:type="spellStart"/>
      <w:r w:rsidRPr="0022489B">
        <w:rPr>
          <w:rFonts w:asciiTheme="minorHAnsi" w:hAnsiTheme="minorHAnsi" w:cstheme="minorHAnsi"/>
          <w:sz w:val="22"/>
          <w:szCs w:val="22"/>
        </w:rPr>
        <w:t>neizključevanje</w:t>
      </w:r>
      <w:proofErr w:type="spellEnd"/>
      <w:r w:rsidRPr="0022489B">
        <w:rPr>
          <w:rFonts w:asciiTheme="minorHAnsi" w:hAnsiTheme="minorHAnsi" w:cstheme="minorHAnsi"/>
          <w:sz w:val="22"/>
          <w:szCs w:val="22"/>
        </w:rPr>
        <w:t xml:space="preserve"> pravice do toaletnega stola in sedeža za kopalno kad ali tuš kabin</w:t>
      </w:r>
      <w:r>
        <w:rPr>
          <w:rFonts w:asciiTheme="minorHAnsi" w:hAnsiTheme="minorHAnsi" w:cstheme="minorHAnsi"/>
          <w:sz w:val="22"/>
          <w:szCs w:val="22"/>
        </w:rPr>
        <w:t>o</w:t>
      </w:r>
      <w:r w:rsidRPr="0022489B">
        <w:rPr>
          <w:rFonts w:asciiTheme="minorHAnsi" w:hAnsiTheme="minorHAnsi" w:cstheme="minorHAnsi"/>
          <w:sz w:val="22"/>
          <w:szCs w:val="22"/>
        </w:rPr>
        <w:t>;</w:t>
      </w:r>
    </w:p>
    <w:bookmarkEnd w:id="2"/>
    <w:p w14:paraId="127CE5B3" w14:textId="77777777" w:rsidR="00BB0795" w:rsidRPr="0022489B" w:rsidRDefault="00BB0795" w:rsidP="009555C5">
      <w:pPr>
        <w:pStyle w:val="Odstavekseznama"/>
        <w:numPr>
          <w:ilvl w:val="0"/>
          <w:numId w:val="42"/>
        </w:numPr>
        <w:tabs>
          <w:tab w:val="left" w:pos="709"/>
        </w:tabs>
        <w:ind w:hanging="294"/>
        <w:jc w:val="both"/>
        <w:rPr>
          <w:rFonts w:asciiTheme="minorHAnsi" w:hAnsiTheme="minorHAnsi" w:cstheme="minorHAnsi"/>
          <w:sz w:val="22"/>
          <w:szCs w:val="22"/>
        </w:rPr>
      </w:pPr>
      <w:proofErr w:type="spellStart"/>
      <w:r w:rsidRPr="0022489B">
        <w:rPr>
          <w:rFonts w:asciiTheme="minorHAnsi" w:hAnsiTheme="minorHAnsi" w:cstheme="minorHAnsi"/>
          <w:sz w:val="22"/>
          <w:szCs w:val="22"/>
        </w:rPr>
        <w:t>neizključevanje</w:t>
      </w:r>
      <w:proofErr w:type="spellEnd"/>
      <w:r w:rsidRPr="0022489B">
        <w:rPr>
          <w:rFonts w:asciiTheme="minorHAnsi" w:hAnsiTheme="minorHAnsi" w:cstheme="minorHAnsi"/>
          <w:sz w:val="22"/>
          <w:szCs w:val="22"/>
        </w:rPr>
        <w:t xml:space="preserve"> pravice do Braillovega pisalnega stroja in Braillove vrstice, z določeno petletno trajnostno dobo Braillove vrstice ter pravico do njenega vzdrževanja in popravil;</w:t>
      </w:r>
    </w:p>
    <w:p w14:paraId="5C84C297" w14:textId="17B4397C" w:rsidR="00BB0795" w:rsidRPr="0022489B" w:rsidRDefault="00BB0795" w:rsidP="009555C5">
      <w:pPr>
        <w:pStyle w:val="Odstavekseznama"/>
        <w:numPr>
          <w:ilvl w:val="0"/>
          <w:numId w:val="42"/>
        </w:numPr>
        <w:tabs>
          <w:tab w:val="left" w:pos="709"/>
        </w:tabs>
        <w:ind w:hanging="294"/>
        <w:jc w:val="both"/>
        <w:rPr>
          <w:rFonts w:asciiTheme="minorHAnsi" w:hAnsiTheme="minorHAnsi" w:cstheme="minorHAnsi"/>
          <w:sz w:val="22"/>
          <w:szCs w:val="22"/>
        </w:rPr>
      </w:pPr>
      <w:r w:rsidRPr="0022489B">
        <w:rPr>
          <w:rFonts w:asciiTheme="minorHAnsi" w:hAnsiTheme="minorHAnsi" w:cstheme="minorHAnsi"/>
          <w:sz w:val="22"/>
          <w:szCs w:val="22"/>
        </w:rPr>
        <w:t xml:space="preserve">šest novih MP </w:t>
      </w:r>
      <w:r>
        <w:rPr>
          <w:rFonts w:asciiTheme="minorHAnsi" w:hAnsiTheme="minorHAnsi" w:cstheme="minorHAnsi"/>
          <w:sz w:val="22"/>
          <w:szCs w:val="22"/>
        </w:rPr>
        <w:t>iz</w:t>
      </w:r>
      <w:r w:rsidRPr="0022489B">
        <w:rPr>
          <w:rFonts w:asciiTheme="minorHAnsi" w:hAnsiTheme="minorHAnsi" w:cstheme="minorHAnsi"/>
          <w:sz w:val="22"/>
          <w:szCs w:val="22"/>
        </w:rPr>
        <w:t xml:space="preserve"> skupin</w:t>
      </w:r>
      <w:r>
        <w:rPr>
          <w:rFonts w:asciiTheme="minorHAnsi" w:hAnsiTheme="minorHAnsi" w:cstheme="minorHAnsi"/>
          <w:sz w:val="22"/>
          <w:szCs w:val="22"/>
        </w:rPr>
        <w:t>e</w:t>
      </w:r>
      <w:r w:rsidRPr="0022489B">
        <w:rPr>
          <w:rFonts w:asciiTheme="minorHAnsi" w:hAnsiTheme="minorHAnsi" w:cstheme="minorHAnsi"/>
          <w:sz w:val="22"/>
          <w:szCs w:val="22"/>
        </w:rPr>
        <w:t xml:space="preserve"> MP pri kolostomi, </w:t>
      </w:r>
      <w:proofErr w:type="spellStart"/>
      <w:r w:rsidRPr="0022489B">
        <w:rPr>
          <w:rFonts w:asciiTheme="minorHAnsi" w:hAnsiTheme="minorHAnsi" w:cstheme="minorHAnsi"/>
          <w:sz w:val="22"/>
          <w:szCs w:val="22"/>
        </w:rPr>
        <w:t>ileostomi</w:t>
      </w:r>
      <w:proofErr w:type="spellEnd"/>
      <w:r w:rsidRPr="0022489B">
        <w:rPr>
          <w:rFonts w:asciiTheme="minorHAnsi" w:hAnsiTheme="minorHAnsi" w:cstheme="minorHAnsi"/>
          <w:sz w:val="22"/>
          <w:szCs w:val="22"/>
        </w:rPr>
        <w:t xml:space="preserve"> in </w:t>
      </w:r>
      <w:proofErr w:type="spellStart"/>
      <w:r w:rsidRPr="0022489B">
        <w:rPr>
          <w:rFonts w:asciiTheme="minorHAnsi" w:hAnsiTheme="minorHAnsi" w:cstheme="minorHAnsi"/>
          <w:sz w:val="22"/>
          <w:szCs w:val="22"/>
        </w:rPr>
        <w:t>urostomi</w:t>
      </w:r>
      <w:proofErr w:type="spellEnd"/>
      <w:r w:rsidR="000706C3">
        <w:rPr>
          <w:rFonts w:asciiTheme="minorHAnsi" w:hAnsiTheme="minorHAnsi" w:cstheme="minorHAnsi"/>
          <w:sz w:val="22"/>
          <w:szCs w:val="22"/>
        </w:rPr>
        <w:t xml:space="preserve"> (</w:t>
      </w:r>
      <w:r w:rsidR="000706C3" w:rsidRPr="005627AA">
        <w:rPr>
          <w:rFonts w:asciiTheme="minorHAnsi" w:hAnsiTheme="minorHAnsi" w:cstheme="minorHAnsi"/>
          <w:sz w:val="22"/>
          <w:szCs w:val="22"/>
        </w:rPr>
        <w:t xml:space="preserve">nočna urinska drenažna vrečka, zaščitni film za </w:t>
      </w:r>
      <w:proofErr w:type="spellStart"/>
      <w:r w:rsidR="000706C3" w:rsidRPr="005627AA">
        <w:rPr>
          <w:rFonts w:asciiTheme="minorHAnsi" w:hAnsiTheme="minorHAnsi" w:cstheme="minorHAnsi"/>
          <w:sz w:val="22"/>
          <w:szCs w:val="22"/>
        </w:rPr>
        <w:t>peristomalno</w:t>
      </w:r>
      <w:proofErr w:type="spellEnd"/>
      <w:r w:rsidR="000706C3" w:rsidRPr="005627AA">
        <w:rPr>
          <w:rFonts w:asciiTheme="minorHAnsi" w:hAnsiTheme="minorHAnsi" w:cstheme="minorHAnsi"/>
          <w:sz w:val="22"/>
          <w:szCs w:val="22"/>
        </w:rPr>
        <w:t xml:space="preserve"> kožo, </w:t>
      </w:r>
      <w:proofErr w:type="spellStart"/>
      <w:r w:rsidR="000706C3" w:rsidRPr="005627AA">
        <w:rPr>
          <w:rFonts w:asciiTheme="minorHAnsi" w:hAnsiTheme="minorHAnsi" w:cstheme="minorHAnsi"/>
          <w:sz w:val="22"/>
          <w:szCs w:val="22"/>
        </w:rPr>
        <w:t>zatesnitveni</w:t>
      </w:r>
      <w:proofErr w:type="spellEnd"/>
      <w:r w:rsidR="000706C3" w:rsidRPr="005627AA">
        <w:rPr>
          <w:rFonts w:asciiTheme="minorHAnsi" w:hAnsiTheme="minorHAnsi" w:cstheme="minorHAnsi"/>
          <w:sz w:val="22"/>
          <w:szCs w:val="22"/>
        </w:rPr>
        <w:t xml:space="preserve"> obroček za poškodovano </w:t>
      </w:r>
      <w:proofErr w:type="spellStart"/>
      <w:r w:rsidR="000706C3" w:rsidRPr="005627AA">
        <w:rPr>
          <w:rFonts w:asciiTheme="minorHAnsi" w:hAnsiTheme="minorHAnsi" w:cstheme="minorHAnsi"/>
          <w:sz w:val="22"/>
          <w:szCs w:val="22"/>
        </w:rPr>
        <w:t>peristomalno</w:t>
      </w:r>
      <w:proofErr w:type="spellEnd"/>
      <w:r w:rsidR="000706C3" w:rsidRPr="005627AA">
        <w:rPr>
          <w:rFonts w:asciiTheme="minorHAnsi" w:hAnsiTheme="minorHAnsi" w:cstheme="minorHAnsi"/>
          <w:sz w:val="22"/>
          <w:szCs w:val="22"/>
        </w:rPr>
        <w:t xml:space="preserve"> kožo, odstranjevalec lepil, pritisna plošča za irigacijo, </w:t>
      </w:r>
      <w:r w:rsidR="000706C3" w:rsidRPr="005627AA">
        <w:rPr>
          <w:rFonts w:asciiTheme="minorHAnsi" w:hAnsiTheme="minorHAnsi" w:cstheme="minorHAnsi"/>
          <w:bCs/>
          <w:sz w:val="22"/>
          <w:szCs w:val="22"/>
        </w:rPr>
        <w:t xml:space="preserve">enodelna </w:t>
      </w:r>
      <w:proofErr w:type="spellStart"/>
      <w:r w:rsidR="000706C3" w:rsidRPr="005627AA">
        <w:rPr>
          <w:rFonts w:asciiTheme="minorHAnsi" w:hAnsiTheme="minorHAnsi" w:cstheme="minorHAnsi"/>
          <w:bCs/>
          <w:sz w:val="22"/>
          <w:szCs w:val="22"/>
        </w:rPr>
        <w:t>stomakapa</w:t>
      </w:r>
      <w:proofErr w:type="spellEnd"/>
      <w:r w:rsidR="000706C3" w:rsidRPr="005627AA">
        <w:rPr>
          <w:rFonts w:asciiTheme="minorHAnsi" w:hAnsiTheme="minorHAnsi" w:cstheme="minorHAnsi"/>
          <w:bCs/>
          <w:sz w:val="22"/>
          <w:szCs w:val="22"/>
        </w:rPr>
        <w:t>)</w:t>
      </w:r>
      <w:r w:rsidRPr="0022489B">
        <w:rPr>
          <w:rFonts w:asciiTheme="minorHAnsi" w:hAnsiTheme="minorHAnsi" w:cstheme="minorHAnsi"/>
          <w:sz w:val="22"/>
          <w:szCs w:val="22"/>
        </w:rPr>
        <w:t>, ki se bodo začeli uporabljati, ko bodo uvrščen</w:t>
      </w:r>
      <w:r>
        <w:rPr>
          <w:rFonts w:asciiTheme="minorHAnsi" w:hAnsiTheme="minorHAnsi" w:cstheme="minorHAnsi"/>
          <w:sz w:val="22"/>
          <w:szCs w:val="22"/>
        </w:rPr>
        <w:t>i</w:t>
      </w:r>
      <w:r w:rsidR="00837DFB">
        <w:rPr>
          <w:rFonts w:asciiTheme="minorHAnsi" w:hAnsiTheme="minorHAnsi" w:cstheme="minorHAnsi"/>
          <w:sz w:val="22"/>
          <w:szCs w:val="22"/>
        </w:rPr>
        <w:t xml:space="preserve"> na seznam MP</w:t>
      </w:r>
      <w:r w:rsidR="00915CD7" w:rsidRPr="005627AA">
        <w:rPr>
          <w:rFonts w:asciiTheme="minorHAnsi" w:hAnsiTheme="minorHAnsi" w:cstheme="minorHAnsi"/>
          <w:bCs/>
          <w:sz w:val="22"/>
          <w:szCs w:val="22"/>
        </w:rPr>
        <w:t>, medtem ko se v prehodnem obdobju uporabljajo dosedanji MP iz te skupine MP z izjemo</w:t>
      </w:r>
      <w:r w:rsidR="00915CD7" w:rsidRPr="005627AA">
        <w:rPr>
          <w:rFonts w:asciiTheme="minorHAnsi" w:hAnsiTheme="minorHAnsi" w:cstheme="minorHAnsi"/>
          <w:sz w:val="22"/>
          <w:szCs w:val="22"/>
        </w:rPr>
        <w:t xml:space="preserve"> prevleke za zbirno vrečko</w:t>
      </w:r>
      <w:r w:rsidR="00837DFB">
        <w:rPr>
          <w:rFonts w:asciiTheme="minorHAnsi" w:hAnsiTheme="minorHAnsi" w:cstheme="minorHAnsi"/>
          <w:sz w:val="22"/>
          <w:szCs w:val="22"/>
        </w:rPr>
        <w:t>;</w:t>
      </w:r>
    </w:p>
    <w:p w14:paraId="6C2A0E64" w14:textId="77777777" w:rsidR="00BB0795" w:rsidRPr="0022489B" w:rsidRDefault="00BB0795" w:rsidP="009555C5">
      <w:pPr>
        <w:pStyle w:val="Odstavekseznama"/>
        <w:numPr>
          <w:ilvl w:val="0"/>
          <w:numId w:val="42"/>
        </w:numPr>
        <w:tabs>
          <w:tab w:val="left" w:pos="709"/>
        </w:tabs>
        <w:ind w:hanging="294"/>
        <w:jc w:val="both"/>
        <w:rPr>
          <w:rFonts w:asciiTheme="minorHAnsi" w:hAnsiTheme="minorHAnsi" w:cstheme="minorHAnsi"/>
          <w:sz w:val="22"/>
          <w:szCs w:val="22"/>
        </w:rPr>
      </w:pPr>
      <w:r w:rsidRPr="0022489B">
        <w:rPr>
          <w:rFonts w:asciiTheme="minorHAnsi" w:hAnsiTheme="minorHAnsi" w:cstheme="minorHAnsi"/>
          <w:sz w:val="22"/>
          <w:szCs w:val="22"/>
        </w:rPr>
        <w:t>dodaten kos katetra za dovajanje kisika oziroma največ dva katetra na 30 dni;</w:t>
      </w:r>
    </w:p>
    <w:p w14:paraId="247715FB" w14:textId="77777777" w:rsidR="00BB0795" w:rsidRPr="0022489B" w:rsidRDefault="00BB0795" w:rsidP="009555C5">
      <w:pPr>
        <w:pStyle w:val="Odstavekseznama"/>
        <w:numPr>
          <w:ilvl w:val="0"/>
          <w:numId w:val="42"/>
        </w:numPr>
        <w:tabs>
          <w:tab w:val="left" w:pos="709"/>
        </w:tabs>
        <w:ind w:hanging="294"/>
        <w:jc w:val="both"/>
        <w:rPr>
          <w:rFonts w:asciiTheme="minorHAnsi" w:hAnsiTheme="minorHAnsi" w:cstheme="minorHAnsi"/>
          <w:sz w:val="22"/>
          <w:szCs w:val="22"/>
        </w:rPr>
      </w:pPr>
      <w:r w:rsidRPr="0022489B">
        <w:rPr>
          <w:rFonts w:asciiTheme="minorHAnsi" w:hAnsiTheme="minorHAnsi" w:cstheme="minorHAnsi"/>
          <w:sz w:val="22"/>
          <w:szCs w:val="22"/>
        </w:rPr>
        <w:t>dnevno do dve dodatni posteljni podlogi, predlogi ali hlačni predlogi (plenici) za enkratno uporabo pri določenih zdravstvenih stanjih oziroma največ 150 kosov na 30 dni;</w:t>
      </w:r>
    </w:p>
    <w:p w14:paraId="0792F735" w14:textId="77777777" w:rsidR="00BB0795" w:rsidRPr="0022489B" w:rsidRDefault="00BB0795" w:rsidP="009555C5">
      <w:pPr>
        <w:pStyle w:val="Odstavekseznama"/>
        <w:numPr>
          <w:ilvl w:val="0"/>
          <w:numId w:val="42"/>
        </w:numPr>
        <w:tabs>
          <w:tab w:val="left" w:pos="709"/>
        </w:tabs>
        <w:ind w:hanging="294"/>
        <w:jc w:val="both"/>
        <w:rPr>
          <w:rFonts w:asciiTheme="minorHAnsi" w:hAnsiTheme="minorHAnsi" w:cstheme="minorHAnsi"/>
          <w:sz w:val="22"/>
          <w:szCs w:val="22"/>
        </w:rPr>
      </w:pPr>
      <w:r w:rsidRPr="0022489B">
        <w:rPr>
          <w:rFonts w:asciiTheme="minorHAnsi" w:hAnsiTheme="minorHAnsi" w:cstheme="minorHAnsi"/>
          <w:sz w:val="22"/>
          <w:szCs w:val="22"/>
        </w:rPr>
        <w:t>mobilne neprepustne hlačke kot nov MP, ki se lahko predpiše namesto dveh predlog ali hlačnih predlog (plenic) za enkratno uporabo z omejitvijo največ 30 kosov na 30 dni;</w:t>
      </w:r>
    </w:p>
    <w:p w14:paraId="2C22687F" w14:textId="5BDE93AF" w:rsidR="00BB0795" w:rsidRPr="0022489B" w:rsidRDefault="00BB0795" w:rsidP="009555C5">
      <w:pPr>
        <w:pStyle w:val="Odstavekseznama"/>
        <w:numPr>
          <w:ilvl w:val="0"/>
          <w:numId w:val="42"/>
        </w:numPr>
        <w:tabs>
          <w:tab w:val="left" w:pos="709"/>
        </w:tabs>
        <w:ind w:hanging="294"/>
        <w:jc w:val="both"/>
        <w:rPr>
          <w:rFonts w:asciiTheme="minorHAnsi" w:hAnsiTheme="minorHAnsi" w:cstheme="minorHAnsi"/>
          <w:sz w:val="22"/>
          <w:szCs w:val="22"/>
        </w:rPr>
      </w:pPr>
      <w:r w:rsidRPr="0022489B">
        <w:rPr>
          <w:rFonts w:asciiTheme="minorHAnsi" w:hAnsiTheme="minorHAnsi" w:cstheme="minorHAnsi"/>
          <w:sz w:val="22"/>
          <w:szCs w:val="22"/>
        </w:rPr>
        <w:t>nov sistem za spremljanje glukoze v medceličnini (v nadalj</w:t>
      </w:r>
      <w:r w:rsidR="007D5BCE">
        <w:rPr>
          <w:rFonts w:asciiTheme="minorHAnsi" w:hAnsiTheme="minorHAnsi" w:cstheme="minorHAnsi"/>
          <w:sz w:val="22"/>
          <w:szCs w:val="22"/>
        </w:rPr>
        <w:t>evanju</w:t>
      </w:r>
      <w:r w:rsidRPr="0022489B">
        <w:rPr>
          <w:rFonts w:asciiTheme="minorHAnsi" w:hAnsiTheme="minorHAnsi" w:cstheme="minorHAnsi"/>
          <w:sz w:val="22"/>
          <w:szCs w:val="22"/>
        </w:rPr>
        <w:t>: novi sistem SGM), ki obsega čitalnik (s trajnostno dobo štirih let) in senzorje (največ eden na 14 dni);</w:t>
      </w:r>
    </w:p>
    <w:p w14:paraId="3F0FAB7A" w14:textId="1DB006EB" w:rsidR="00BB0795" w:rsidRPr="0022489B" w:rsidRDefault="00BB0795" w:rsidP="009555C5">
      <w:pPr>
        <w:pStyle w:val="Odstavekseznama"/>
        <w:numPr>
          <w:ilvl w:val="0"/>
          <w:numId w:val="42"/>
        </w:numPr>
        <w:tabs>
          <w:tab w:val="left" w:pos="709"/>
        </w:tabs>
        <w:ind w:hanging="294"/>
        <w:jc w:val="both"/>
        <w:rPr>
          <w:rFonts w:asciiTheme="minorHAnsi" w:hAnsiTheme="minorHAnsi" w:cstheme="minorHAnsi"/>
          <w:sz w:val="22"/>
          <w:szCs w:val="22"/>
        </w:rPr>
      </w:pPr>
      <w:r w:rsidRPr="0022489B">
        <w:rPr>
          <w:rFonts w:asciiTheme="minorHAnsi" w:hAnsiTheme="minorHAnsi" w:cstheme="minorHAnsi"/>
          <w:sz w:val="22"/>
          <w:szCs w:val="22"/>
        </w:rPr>
        <w:t>večje število senzorjev za obstoječ sistem za kontinuirano merjenje glukoze v medceličnini (v nadalj</w:t>
      </w:r>
      <w:r w:rsidR="00C724CF">
        <w:rPr>
          <w:rFonts w:asciiTheme="minorHAnsi" w:hAnsiTheme="minorHAnsi" w:cstheme="minorHAnsi"/>
          <w:sz w:val="22"/>
          <w:szCs w:val="22"/>
        </w:rPr>
        <w:t>evanju</w:t>
      </w:r>
      <w:r w:rsidRPr="0022489B">
        <w:rPr>
          <w:rFonts w:asciiTheme="minorHAnsi" w:hAnsiTheme="minorHAnsi" w:cstheme="minorHAnsi"/>
          <w:sz w:val="22"/>
          <w:szCs w:val="22"/>
        </w:rPr>
        <w:t>: obstoječi sistem KMGM)</w:t>
      </w:r>
      <w:r w:rsidRPr="0022489B">
        <w:rPr>
          <w:rFonts w:asciiTheme="minorHAnsi" w:hAnsiTheme="minorHAnsi" w:cstheme="minorHAnsi"/>
          <w:bCs/>
          <w:sz w:val="22"/>
          <w:szCs w:val="22"/>
        </w:rPr>
        <w:t>, in sicer največ eden na sedem dni</w:t>
      </w:r>
      <w:r w:rsidRPr="0022489B">
        <w:rPr>
          <w:rFonts w:asciiTheme="minorHAnsi" w:hAnsiTheme="minorHAnsi" w:cstheme="minorHAnsi"/>
          <w:sz w:val="22"/>
          <w:szCs w:val="22"/>
        </w:rPr>
        <w:t>.</w:t>
      </w:r>
    </w:p>
    <w:p w14:paraId="57322AE8" w14:textId="29391711" w:rsidR="00BB0795" w:rsidRDefault="00AC7811" w:rsidP="009555C5">
      <w:pPr>
        <w:pStyle w:val="Odstavekseznama"/>
        <w:numPr>
          <w:ilvl w:val="0"/>
          <w:numId w:val="37"/>
        </w:numPr>
        <w:spacing w:before="60"/>
        <w:ind w:left="425" w:hanging="425"/>
        <w:jc w:val="both"/>
        <w:rPr>
          <w:rFonts w:asciiTheme="minorHAnsi" w:hAnsiTheme="minorHAnsi" w:cstheme="minorHAnsi"/>
          <w:sz w:val="22"/>
          <w:szCs w:val="22"/>
        </w:rPr>
      </w:pPr>
      <w:r>
        <w:rPr>
          <w:rFonts w:asciiTheme="minorHAnsi" w:hAnsiTheme="minorHAnsi" w:cstheme="minorHAnsi"/>
          <w:sz w:val="22"/>
          <w:szCs w:val="22"/>
        </w:rPr>
        <w:t>o</w:t>
      </w:r>
      <w:r w:rsidR="00BB0795" w:rsidRPr="0022489B">
        <w:rPr>
          <w:rFonts w:asciiTheme="minorHAnsi" w:hAnsiTheme="minorHAnsi" w:cstheme="minorHAnsi"/>
          <w:sz w:val="22"/>
          <w:szCs w:val="22"/>
        </w:rPr>
        <w:t>mejitev števila diagnostičnih trakov za aparat za določanje glukoze v krvi pri sočasni uporabi aparata in obstoječega sistema KMGM ali aparata in novega sistema SGM, z možnostjo predpisa dodatne količine diagnostičnih trakov zaradi spremembe zdravstvenega stanja zavarovane osebe.</w:t>
      </w:r>
    </w:p>
    <w:p w14:paraId="614B2189" w14:textId="5825315E" w:rsidR="00BB0795" w:rsidRPr="0022489B" w:rsidRDefault="00AC7811" w:rsidP="009555C5">
      <w:pPr>
        <w:pStyle w:val="Odstavekseznama"/>
        <w:numPr>
          <w:ilvl w:val="0"/>
          <w:numId w:val="37"/>
        </w:numPr>
        <w:ind w:left="425" w:hanging="425"/>
        <w:jc w:val="both"/>
        <w:rPr>
          <w:rFonts w:asciiTheme="minorHAnsi" w:hAnsiTheme="minorHAnsi" w:cstheme="minorHAnsi"/>
          <w:sz w:val="22"/>
          <w:szCs w:val="22"/>
        </w:rPr>
      </w:pPr>
      <w:r>
        <w:rPr>
          <w:rFonts w:asciiTheme="minorHAnsi" w:hAnsiTheme="minorHAnsi" w:cstheme="minorHAnsi"/>
          <w:sz w:val="22"/>
          <w:szCs w:val="22"/>
        </w:rPr>
        <w:t>i</w:t>
      </w:r>
      <w:r w:rsidR="00BB0795" w:rsidRPr="0022489B">
        <w:rPr>
          <w:rFonts w:asciiTheme="minorHAnsi" w:hAnsiTheme="minorHAnsi" w:cstheme="minorHAnsi"/>
          <w:sz w:val="22"/>
          <w:szCs w:val="22"/>
        </w:rPr>
        <w:t>z</w:t>
      </w:r>
      <w:r>
        <w:rPr>
          <w:rFonts w:asciiTheme="minorHAnsi" w:hAnsiTheme="minorHAnsi" w:cstheme="minorHAnsi"/>
          <w:sz w:val="22"/>
          <w:szCs w:val="22"/>
        </w:rPr>
        <w:t>ključitev MP iz pravic obveznega zdravstvenega zavarovanja</w:t>
      </w:r>
      <w:r w:rsidR="00BB0795" w:rsidRPr="0022489B">
        <w:rPr>
          <w:rFonts w:asciiTheme="minorHAnsi" w:hAnsiTheme="minorHAnsi" w:cstheme="minorHAnsi"/>
          <w:sz w:val="22"/>
          <w:szCs w:val="22"/>
        </w:rPr>
        <w:t xml:space="preserve"> zaradi zastarelosti ureditve:</w:t>
      </w:r>
    </w:p>
    <w:p w14:paraId="1A527D2F" w14:textId="77777777"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t>prevleka za zbirno vrečko;</w:t>
      </w:r>
    </w:p>
    <w:p w14:paraId="69992394" w14:textId="77777777"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t>inzulinska črpalka s funkcijo aparata za določanje glukoze v krvi;</w:t>
      </w:r>
    </w:p>
    <w:p w14:paraId="32F6C4C0" w14:textId="77777777"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t>izposoja inzulinske črpalke pred načrtovano nosečnostjo, med nosečnostjo in dojenjem.</w:t>
      </w:r>
    </w:p>
    <w:p w14:paraId="3FE6C760" w14:textId="6D447060" w:rsidR="00BB0795" w:rsidRPr="0022489B" w:rsidRDefault="00AC7811" w:rsidP="009555C5">
      <w:pPr>
        <w:pStyle w:val="Odstavekseznama"/>
        <w:numPr>
          <w:ilvl w:val="0"/>
          <w:numId w:val="37"/>
        </w:numPr>
        <w:ind w:left="425" w:hanging="425"/>
        <w:jc w:val="both"/>
        <w:rPr>
          <w:rFonts w:asciiTheme="minorHAnsi" w:hAnsiTheme="minorHAnsi" w:cstheme="minorHAnsi"/>
          <w:sz w:val="22"/>
          <w:szCs w:val="22"/>
        </w:rPr>
      </w:pPr>
      <w:r>
        <w:rPr>
          <w:rFonts w:asciiTheme="minorHAnsi" w:hAnsiTheme="minorHAnsi" w:cstheme="minorHAnsi"/>
          <w:sz w:val="22"/>
          <w:szCs w:val="22"/>
        </w:rPr>
        <w:t>p</w:t>
      </w:r>
      <w:r w:rsidR="00BB0795" w:rsidRPr="0022489B">
        <w:rPr>
          <w:rFonts w:asciiTheme="minorHAnsi" w:hAnsiTheme="minorHAnsi" w:cstheme="minorHAnsi"/>
          <w:sz w:val="22"/>
          <w:szCs w:val="22"/>
        </w:rPr>
        <w:t>ravica do temnih očal: jasnejša ureditev.</w:t>
      </w:r>
    </w:p>
    <w:p w14:paraId="137B8E9C" w14:textId="320DA073" w:rsidR="00BB0795" w:rsidRPr="0022489B" w:rsidRDefault="00AC7811" w:rsidP="009555C5">
      <w:pPr>
        <w:pStyle w:val="Odstavekseznama"/>
        <w:numPr>
          <w:ilvl w:val="0"/>
          <w:numId w:val="37"/>
        </w:numPr>
        <w:ind w:left="425" w:hanging="425"/>
        <w:jc w:val="both"/>
        <w:rPr>
          <w:rFonts w:asciiTheme="minorHAnsi" w:hAnsiTheme="minorHAnsi" w:cstheme="minorHAnsi"/>
          <w:sz w:val="22"/>
          <w:szCs w:val="22"/>
        </w:rPr>
      </w:pPr>
      <w:r>
        <w:rPr>
          <w:rFonts w:asciiTheme="minorHAnsi" w:hAnsiTheme="minorHAnsi" w:cstheme="minorHAnsi"/>
          <w:sz w:val="22"/>
          <w:szCs w:val="22"/>
        </w:rPr>
        <w:t>p</w:t>
      </w:r>
      <w:r w:rsidR="00BB0795" w:rsidRPr="0022489B">
        <w:rPr>
          <w:rFonts w:asciiTheme="minorHAnsi" w:hAnsiTheme="minorHAnsi" w:cstheme="minorHAnsi"/>
          <w:sz w:val="22"/>
          <w:szCs w:val="22"/>
        </w:rPr>
        <w:t>ostopek uveljavljanja pravice do MP:</w:t>
      </w:r>
    </w:p>
    <w:p w14:paraId="061ABD42" w14:textId="77777777"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t>predpis vrvice za polžev vsadek: pooblastilo osebnega zdravnika;</w:t>
      </w:r>
    </w:p>
    <w:p w14:paraId="4ADB4480" w14:textId="77777777"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t xml:space="preserve">izpolnitev naročilnice: odprava administrativnih ovir </w:t>
      </w:r>
      <w:r>
        <w:rPr>
          <w:rFonts w:asciiTheme="minorHAnsi" w:hAnsiTheme="minorHAnsi" w:cstheme="minorHAnsi"/>
          <w:sz w:val="22"/>
          <w:szCs w:val="22"/>
        </w:rPr>
        <w:t>pri</w:t>
      </w:r>
      <w:r w:rsidRPr="0022489B">
        <w:rPr>
          <w:rFonts w:asciiTheme="minorHAnsi" w:hAnsiTheme="minorHAnsi" w:cstheme="minorHAnsi"/>
          <w:sz w:val="22"/>
          <w:szCs w:val="22"/>
        </w:rPr>
        <w:t xml:space="preserve"> pooblaščenih zdravnik</w:t>
      </w:r>
      <w:r>
        <w:rPr>
          <w:rFonts w:asciiTheme="minorHAnsi" w:hAnsiTheme="minorHAnsi" w:cstheme="minorHAnsi"/>
          <w:sz w:val="22"/>
          <w:szCs w:val="22"/>
        </w:rPr>
        <w:t>ih</w:t>
      </w:r>
      <w:r w:rsidRPr="0022489B">
        <w:rPr>
          <w:rFonts w:asciiTheme="minorHAnsi" w:hAnsiTheme="minorHAnsi" w:cstheme="minorHAnsi"/>
          <w:sz w:val="22"/>
          <w:szCs w:val="22"/>
        </w:rPr>
        <w:t>.</w:t>
      </w:r>
    </w:p>
    <w:p w14:paraId="58DFACD4" w14:textId="24EE0E9F" w:rsidR="00BB0795" w:rsidRPr="0022489B" w:rsidRDefault="00AC7811" w:rsidP="009555C5">
      <w:pPr>
        <w:pStyle w:val="Odstavekseznama"/>
        <w:numPr>
          <w:ilvl w:val="0"/>
          <w:numId w:val="37"/>
        </w:numPr>
        <w:ind w:left="425" w:hanging="425"/>
        <w:jc w:val="both"/>
        <w:rPr>
          <w:rFonts w:asciiTheme="minorHAnsi" w:hAnsiTheme="minorHAnsi" w:cstheme="minorHAnsi"/>
          <w:sz w:val="22"/>
          <w:szCs w:val="22"/>
        </w:rPr>
      </w:pPr>
      <w:r>
        <w:rPr>
          <w:rFonts w:asciiTheme="minorHAnsi" w:hAnsiTheme="minorHAnsi" w:cstheme="minorHAnsi"/>
          <w:sz w:val="22"/>
          <w:szCs w:val="22"/>
        </w:rPr>
        <w:t>o</w:t>
      </w:r>
      <w:r w:rsidR="00BB0795" w:rsidRPr="0022489B">
        <w:rPr>
          <w:rFonts w:asciiTheme="minorHAnsi" w:hAnsiTheme="minorHAnsi" w:cstheme="minorHAnsi"/>
          <w:sz w:val="22"/>
          <w:szCs w:val="22"/>
        </w:rPr>
        <w:t>bveznosti dobaviteljev</w:t>
      </w:r>
      <w:r w:rsidR="00A509FF">
        <w:rPr>
          <w:rFonts w:asciiTheme="minorHAnsi" w:hAnsiTheme="minorHAnsi" w:cstheme="minorHAnsi"/>
          <w:sz w:val="22"/>
          <w:szCs w:val="22"/>
        </w:rPr>
        <w:t xml:space="preserve"> MP</w:t>
      </w:r>
      <w:r w:rsidR="00BB0795" w:rsidRPr="0022489B">
        <w:rPr>
          <w:rFonts w:asciiTheme="minorHAnsi" w:hAnsiTheme="minorHAnsi" w:cstheme="minorHAnsi"/>
          <w:sz w:val="22"/>
          <w:szCs w:val="22"/>
        </w:rPr>
        <w:t>:</w:t>
      </w:r>
    </w:p>
    <w:p w14:paraId="17F6220D" w14:textId="770D8198"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t>pri izposoji MP: ureditev novih obveznosti v Pravilih</w:t>
      </w:r>
      <w:r w:rsidR="00A509FF">
        <w:rPr>
          <w:rFonts w:asciiTheme="minorHAnsi" w:hAnsiTheme="minorHAnsi" w:cstheme="minorHAnsi"/>
          <w:sz w:val="22"/>
          <w:szCs w:val="22"/>
        </w:rPr>
        <w:t xml:space="preserve"> obveznega zdravstvenega zavarovanja</w:t>
      </w:r>
      <w:r w:rsidRPr="0022489B">
        <w:rPr>
          <w:rFonts w:asciiTheme="minorHAnsi" w:hAnsiTheme="minorHAnsi" w:cstheme="minorHAnsi"/>
          <w:sz w:val="22"/>
          <w:szCs w:val="22"/>
        </w:rPr>
        <w:t>;</w:t>
      </w:r>
    </w:p>
    <w:p w14:paraId="588508D0" w14:textId="77777777"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t>pri izdaji MP: obveznost ponuditi najprej artikle s seznama MP;</w:t>
      </w:r>
    </w:p>
    <w:p w14:paraId="02B00755" w14:textId="77777777"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lastRenderedPageBreak/>
        <w:t>pri zagotavljanju artiklov s seznama MP na izdajnih mestih: izvzeti so določeni MP iz skupine MP pri inkontinenci in težavah z odvajanjem seča ter iz skupine MP pri sladkorni bolezni.</w:t>
      </w:r>
    </w:p>
    <w:p w14:paraId="3615ED58" w14:textId="77777777" w:rsidR="00BB0795" w:rsidRPr="0022489B" w:rsidRDefault="00BB0795" w:rsidP="009555C5">
      <w:pPr>
        <w:pStyle w:val="Odstavekseznama"/>
        <w:numPr>
          <w:ilvl w:val="0"/>
          <w:numId w:val="37"/>
        </w:numPr>
        <w:ind w:left="425" w:hanging="425"/>
        <w:jc w:val="both"/>
        <w:rPr>
          <w:rFonts w:asciiTheme="minorHAnsi" w:hAnsiTheme="minorHAnsi" w:cstheme="minorHAnsi"/>
          <w:sz w:val="22"/>
          <w:szCs w:val="22"/>
        </w:rPr>
      </w:pPr>
      <w:r w:rsidRPr="0022489B">
        <w:rPr>
          <w:rFonts w:asciiTheme="minorHAnsi" w:hAnsiTheme="minorHAnsi" w:cstheme="minorHAnsi"/>
          <w:sz w:val="22"/>
          <w:szCs w:val="22"/>
        </w:rPr>
        <w:t>Uskladitev aktov ZZZS – uskladitev Pravil s predlogoma splošnih aktov skupščine ZZZS, to sta:</w:t>
      </w:r>
    </w:p>
    <w:p w14:paraId="023F1BEC" w14:textId="787100A6" w:rsidR="00BB0795" w:rsidRPr="0022489B" w:rsidRDefault="00BB0795" w:rsidP="009555C5">
      <w:pPr>
        <w:pStyle w:val="Odstavekseznama"/>
        <w:numPr>
          <w:ilvl w:val="0"/>
          <w:numId w:val="40"/>
        </w:numPr>
        <w:ind w:left="709" w:hanging="283"/>
        <w:jc w:val="both"/>
        <w:rPr>
          <w:rFonts w:asciiTheme="minorHAnsi" w:hAnsiTheme="minorHAnsi" w:cstheme="minorHAnsi"/>
          <w:sz w:val="22"/>
          <w:szCs w:val="22"/>
        </w:rPr>
      </w:pPr>
      <w:r w:rsidRPr="0022489B">
        <w:rPr>
          <w:rFonts w:asciiTheme="minorHAnsi" w:hAnsiTheme="minorHAnsi" w:cstheme="minorHAnsi"/>
          <w:sz w:val="22"/>
          <w:szCs w:val="22"/>
        </w:rPr>
        <w:t xml:space="preserve">Pravilnik o seznamu in izhodiščih za vrednosti MP iz </w:t>
      </w:r>
      <w:r w:rsidR="00AC7811">
        <w:rPr>
          <w:rFonts w:asciiTheme="minorHAnsi" w:hAnsiTheme="minorHAnsi" w:cstheme="minorHAnsi"/>
          <w:sz w:val="22"/>
          <w:szCs w:val="22"/>
        </w:rPr>
        <w:t>obveznega zdravstvenega zavarovanja</w:t>
      </w:r>
      <w:r w:rsidRPr="0022489B">
        <w:rPr>
          <w:rFonts w:asciiTheme="minorHAnsi" w:hAnsiTheme="minorHAnsi" w:cstheme="minorHAnsi"/>
          <w:sz w:val="22"/>
          <w:szCs w:val="22"/>
        </w:rPr>
        <w:t>, po katerem bo v skladu s Pravili en od pogojev za uvrstitev artikla na seznam MP tudi sklenitev pogodbe z dobaviteljem;</w:t>
      </w:r>
    </w:p>
    <w:p w14:paraId="4A1ED3C6" w14:textId="2ED8BBDF" w:rsidR="00BB0795" w:rsidRPr="0022489B" w:rsidRDefault="00AC7811" w:rsidP="009555C5">
      <w:pPr>
        <w:pStyle w:val="Odstavekseznama"/>
        <w:numPr>
          <w:ilvl w:val="0"/>
          <w:numId w:val="40"/>
        </w:numPr>
        <w:ind w:left="709" w:hanging="283"/>
        <w:jc w:val="both"/>
        <w:rPr>
          <w:rFonts w:asciiTheme="minorHAnsi" w:hAnsiTheme="minorHAnsi" w:cstheme="minorHAnsi"/>
          <w:sz w:val="22"/>
          <w:szCs w:val="22"/>
        </w:rPr>
      </w:pPr>
      <w:r>
        <w:rPr>
          <w:rFonts w:asciiTheme="minorHAnsi" w:hAnsiTheme="minorHAnsi" w:cstheme="minorHAnsi"/>
          <w:sz w:val="22"/>
          <w:szCs w:val="22"/>
        </w:rPr>
        <w:t>Sklep o pogojih za MP iz obveznega zdravstvenega zavarovanja</w:t>
      </w:r>
      <w:r w:rsidR="00BB0795" w:rsidRPr="0022489B">
        <w:rPr>
          <w:rFonts w:asciiTheme="minorHAnsi" w:hAnsiTheme="minorHAnsi" w:cstheme="minorHAnsi"/>
          <w:sz w:val="22"/>
          <w:szCs w:val="22"/>
        </w:rPr>
        <w:t>, s katerim bodo po novem določena ne le zdravstvena stanja in drugi pogoji za uveljavljanje pravice d</w:t>
      </w:r>
      <w:r>
        <w:rPr>
          <w:rFonts w:asciiTheme="minorHAnsi" w:hAnsiTheme="minorHAnsi" w:cstheme="minorHAnsi"/>
          <w:sz w:val="22"/>
          <w:szCs w:val="22"/>
        </w:rPr>
        <w:t xml:space="preserve">o posameznega MP, temveč tudi </w:t>
      </w:r>
      <w:r w:rsidR="00BB0795" w:rsidRPr="0022489B">
        <w:rPr>
          <w:rFonts w:asciiTheme="minorHAnsi" w:hAnsiTheme="minorHAnsi" w:cstheme="minorHAnsi"/>
          <w:sz w:val="22"/>
          <w:szCs w:val="22"/>
        </w:rPr>
        <w:t>skupine MP</w:t>
      </w:r>
      <w:r w:rsidR="00BB0795">
        <w:rPr>
          <w:rFonts w:asciiTheme="minorHAnsi" w:hAnsiTheme="minorHAnsi" w:cstheme="minorHAnsi"/>
          <w:sz w:val="22"/>
          <w:szCs w:val="22"/>
        </w:rPr>
        <w:t xml:space="preserve">, </w:t>
      </w:r>
      <w:r w:rsidR="00BB0795" w:rsidRPr="0022489B">
        <w:rPr>
          <w:rFonts w:asciiTheme="minorHAnsi" w:hAnsiTheme="minorHAnsi" w:cstheme="minorHAnsi"/>
          <w:sz w:val="22"/>
          <w:szCs w:val="22"/>
        </w:rPr>
        <w:t>morebitn</w:t>
      </w:r>
      <w:r w:rsidR="00BB0795">
        <w:rPr>
          <w:rFonts w:asciiTheme="minorHAnsi" w:hAnsiTheme="minorHAnsi" w:cstheme="minorHAnsi"/>
          <w:sz w:val="22"/>
          <w:szCs w:val="22"/>
        </w:rPr>
        <w:t>e</w:t>
      </w:r>
      <w:r w:rsidR="00BB0795" w:rsidRPr="0022489B">
        <w:rPr>
          <w:rFonts w:asciiTheme="minorHAnsi" w:hAnsiTheme="minorHAnsi" w:cstheme="minorHAnsi"/>
          <w:sz w:val="22"/>
          <w:szCs w:val="22"/>
        </w:rPr>
        <w:t xml:space="preserve"> podskupin</w:t>
      </w:r>
      <w:r w:rsidR="00BB0795">
        <w:rPr>
          <w:rFonts w:asciiTheme="minorHAnsi" w:hAnsiTheme="minorHAnsi" w:cstheme="minorHAnsi"/>
          <w:sz w:val="22"/>
          <w:szCs w:val="22"/>
        </w:rPr>
        <w:t>e MP</w:t>
      </w:r>
      <w:r w:rsidR="00BB0795" w:rsidRPr="0022489B">
        <w:rPr>
          <w:rFonts w:asciiTheme="minorHAnsi" w:hAnsiTheme="minorHAnsi" w:cstheme="minorHAnsi"/>
          <w:sz w:val="22"/>
          <w:szCs w:val="22"/>
        </w:rPr>
        <w:t xml:space="preserve"> in vrste MP.</w:t>
      </w:r>
      <w:r>
        <w:rPr>
          <w:rFonts w:asciiTheme="minorHAnsi" w:hAnsiTheme="minorHAnsi" w:cstheme="minorHAnsi"/>
          <w:sz w:val="22"/>
          <w:szCs w:val="22"/>
        </w:rPr>
        <w:t xml:space="preserve"> </w:t>
      </w:r>
    </w:p>
    <w:p w14:paraId="1BAF1EC3" w14:textId="77777777" w:rsidR="00BB0795" w:rsidRPr="0022489B" w:rsidRDefault="00BB0795" w:rsidP="009555C5">
      <w:pPr>
        <w:tabs>
          <w:tab w:val="left" w:pos="0"/>
        </w:tabs>
        <w:autoSpaceDE w:val="0"/>
        <w:autoSpaceDN w:val="0"/>
        <w:adjustRightInd w:val="0"/>
        <w:spacing w:before="120"/>
        <w:contextualSpacing/>
        <w:jc w:val="both"/>
        <w:rPr>
          <w:rFonts w:asciiTheme="minorHAnsi" w:hAnsiTheme="minorHAnsi" w:cstheme="minorHAnsi"/>
          <w:sz w:val="22"/>
          <w:szCs w:val="22"/>
        </w:rPr>
      </w:pPr>
      <w:r w:rsidRPr="0022489B">
        <w:rPr>
          <w:rFonts w:asciiTheme="minorHAnsi" w:hAnsiTheme="minorHAnsi" w:cstheme="minorHAnsi"/>
          <w:sz w:val="22"/>
          <w:szCs w:val="22"/>
        </w:rPr>
        <w:t>Novela Pravil vključuje naslednje bistvene spremembe pri uveljavljanju zdravstvenih storitev:</w:t>
      </w:r>
    </w:p>
    <w:p w14:paraId="11FDF439" w14:textId="65CBD807" w:rsidR="00834840" w:rsidRPr="00834840" w:rsidRDefault="00BB0795" w:rsidP="00834840">
      <w:pPr>
        <w:pStyle w:val="Odstavekseznama"/>
        <w:numPr>
          <w:ilvl w:val="0"/>
          <w:numId w:val="39"/>
        </w:numPr>
        <w:jc w:val="both"/>
        <w:rPr>
          <w:rFonts w:asciiTheme="minorHAnsi" w:hAnsiTheme="minorHAnsi" w:cstheme="minorHAnsi"/>
          <w:sz w:val="22"/>
          <w:szCs w:val="22"/>
        </w:rPr>
      </w:pPr>
      <w:r w:rsidRPr="0022489B">
        <w:rPr>
          <w:rFonts w:asciiTheme="minorHAnsi" w:hAnsiTheme="minorHAnsi" w:cstheme="minorHAnsi"/>
          <w:sz w:val="22"/>
          <w:szCs w:val="22"/>
        </w:rPr>
        <w:t xml:space="preserve">podaljšanje napotnice zaradi kontrolnega pregleda </w:t>
      </w:r>
      <w:r w:rsidR="00834840">
        <w:rPr>
          <w:rFonts w:asciiTheme="minorHAnsi" w:hAnsiTheme="minorHAnsi" w:cstheme="minorHAnsi"/>
          <w:sz w:val="22"/>
          <w:szCs w:val="22"/>
        </w:rPr>
        <w:t>in širitev pooblastila</w:t>
      </w:r>
      <w:r w:rsidR="00834840" w:rsidRPr="0022489B">
        <w:rPr>
          <w:rFonts w:asciiTheme="minorHAnsi" w:hAnsiTheme="minorHAnsi" w:cstheme="minorHAnsi"/>
          <w:sz w:val="22"/>
          <w:szCs w:val="22"/>
        </w:rPr>
        <w:t xml:space="preserve"> </w:t>
      </w:r>
      <w:proofErr w:type="spellStart"/>
      <w:r w:rsidR="00834840" w:rsidRPr="0022489B">
        <w:rPr>
          <w:rFonts w:asciiTheme="minorHAnsi" w:hAnsiTheme="minorHAnsi" w:cstheme="minorHAnsi"/>
          <w:sz w:val="22"/>
          <w:szCs w:val="22"/>
        </w:rPr>
        <w:t>napotnega</w:t>
      </w:r>
      <w:proofErr w:type="spellEnd"/>
      <w:r w:rsidR="00834840" w:rsidRPr="0022489B">
        <w:rPr>
          <w:rFonts w:asciiTheme="minorHAnsi" w:hAnsiTheme="minorHAnsi" w:cstheme="minorHAnsi"/>
          <w:sz w:val="22"/>
          <w:szCs w:val="22"/>
        </w:rPr>
        <w:t xml:space="preserve"> zdravnika</w:t>
      </w:r>
      <w:r w:rsidR="00834840">
        <w:rPr>
          <w:rFonts w:asciiTheme="minorHAnsi" w:hAnsiTheme="minorHAnsi" w:cstheme="minorHAnsi"/>
          <w:sz w:val="22"/>
          <w:szCs w:val="22"/>
        </w:rPr>
        <w:t xml:space="preserve"> s ciljem administrativne razbremenitve osebnega zdravnika in zavarovane osebe</w:t>
      </w:r>
      <w:r w:rsidRPr="0022489B">
        <w:rPr>
          <w:rFonts w:asciiTheme="minorHAnsi" w:hAnsiTheme="minorHAnsi" w:cstheme="minorHAnsi"/>
          <w:sz w:val="22"/>
          <w:szCs w:val="22"/>
        </w:rPr>
        <w:t>;</w:t>
      </w:r>
      <w:r w:rsidR="00A04496">
        <w:rPr>
          <w:rFonts w:asciiTheme="minorHAnsi" w:hAnsiTheme="minorHAnsi" w:cstheme="minorHAnsi"/>
          <w:sz w:val="22"/>
          <w:szCs w:val="22"/>
        </w:rPr>
        <w:t xml:space="preserve"> </w:t>
      </w:r>
      <w:r w:rsidR="008F2EB2" w:rsidRPr="00A04496">
        <w:rPr>
          <w:rFonts w:asciiTheme="minorHAnsi" w:hAnsiTheme="minorHAnsi" w:cstheme="minorHAnsi"/>
          <w:sz w:val="22"/>
          <w:szCs w:val="22"/>
        </w:rPr>
        <w:t xml:space="preserve">obseg pooblastila za zdravljenje </w:t>
      </w:r>
      <w:r w:rsidR="00A04496">
        <w:rPr>
          <w:rFonts w:asciiTheme="minorHAnsi" w:hAnsiTheme="minorHAnsi" w:cstheme="minorHAnsi"/>
          <w:sz w:val="22"/>
          <w:szCs w:val="22"/>
        </w:rPr>
        <w:t xml:space="preserve">se </w:t>
      </w:r>
      <w:r w:rsidR="008F2EB2" w:rsidRPr="00A04496">
        <w:rPr>
          <w:rFonts w:asciiTheme="minorHAnsi" w:hAnsiTheme="minorHAnsi" w:cstheme="minorHAnsi"/>
          <w:sz w:val="22"/>
          <w:szCs w:val="22"/>
        </w:rPr>
        <w:t xml:space="preserve">širi s pooblastilom </w:t>
      </w:r>
      <w:proofErr w:type="spellStart"/>
      <w:r w:rsidR="008F2EB2" w:rsidRPr="00A04496">
        <w:rPr>
          <w:rFonts w:asciiTheme="minorHAnsi" w:hAnsiTheme="minorHAnsi" w:cstheme="minorHAnsi"/>
          <w:sz w:val="22"/>
          <w:szCs w:val="22"/>
        </w:rPr>
        <w:t>napotnega</w:t>
      </w:r>
      <w:proofErr w:type="spellEnd"/>
      <w:r w:rsidR="008F2EB2" w:rsidRPr="00A04496">
        <w:rPr>
          <w:rFonts w:asciiTheme="minorHAnsi" w:hAnsiTheme="minorHAnsi" w:cstheme="minorHAnsi"/>
          <w:sz w:val="22"/>
          <w:szCs w:val="22"/>
        </w:rPr>
        <w:t xml:space="preserve"> zdravnika, da podaljša veljavnost napotnice, in sicer zaradi izvedbe kontrolnega pregleda, če meni, da je ta pregled potreben in da bo opravljen po preteku obdobja veljavnosti napotnice, ki ga je na njej označil osebni zdravnik. </w:t>
      </w:r>
      <w:proofErr w:type="spellStart"/>
      <w:r w:rsidR="008F2EB2" w:rsidRPr="00A04496">
        <w:rPr>
          <w:rFonts w:asciiTheme="minorHAnsi" w:hAnsiTheme="minorHAnsi" w:cstheme="minorHAnsi"/>
          <w:sz w:val="22"/>
          <w:szCs w:val="22"/>
        </w:rPr>
        <w:t>Napotni</w:t>
      </w:r>
      <w:proofErr w:type="spellEnd"/>
      <w:r w:rsidR="008F2EB2" w:rsidRPr="00A04496">
        <w:rPr>
          <w:rFonts w:asciiTheme="minorHAnsi" w:hAnsiTheme="minorHAnsi" w:cstheme="minorHAnsi"/>
          <w:sz w:val="22"/>
          <w:szCs w:val="22"/>
        </w:rPr>
        <w:t xml:space="preserve"> zdravnik namreč v okviru zdravljenja zavarovane osebe praviloma opravi tudi enega ali več kontrolnih pregledov. Ti so namenjeni preverjanju učinkov začetega zdravljenja, morebitnemu načrtovanju dodatnih preiskav in končanju zdravstvene obravnave, ki se je začela na podlagi prvega p</w:t>
      </w:r>
      <w:r w:rsidR="00A04496">
        <w:rPr>
          <w:rFonts w:asciiTheme="minorHAnsi" w:hAnsiTheme="minorHAnsi" w:cstheme="minorHAnsi"/>
          <w:sz w:val="22"/>
          <w:szCs w:val="22"/>
        </w:rPr>
        <w:t>regleda</w:t>
      </w:r>
      <w:r w:rsidR="008F2EB2" w:rsidRPr="00A04496">
        <w:rPr>
          <w:rFonts w:asciiTheme="minorHAnsi" w:hAnsiTheme="minorHAnsi" w:cstheme="minorHAnsi"/>
          <w:sz w:val="22"/>
          <w:szCs w:val="22"/>
        </w:rPr>
        <w:t xml:space="preserve">. </w:t>
      </w:r>
      <w:r w:rsidR="00834840" w:rsidRPr="00834840">
        <w:rPr>
          <w:rFonts w:asciiTheme="minorHAnsi" w:hAnsiTheme="minorHAnsi" w:cstheme="minorHAnsi"/>
          <w:sz w:val="22"/>
          <w:szCs w:val="22"/>
        </w:rPr>
        <w:t xml:space="preserve">Z novo ureditvijo se želi zmanjšati administrativno breme za zavarovane osebe, ki bi morale v nasprotnem primeru (zaradi neveljavnosti napotnice osebnega zdravnika na dan kontrolnega pregleda) ponovno nazaj k osebnemu zdravniku, da jim izstavi novo napotnico za predvideni kontrolni pregled. Poleg tega se z dopolnjeno ureditvijo razbremenjujejo osebni zdravniki, saj bo </w:t>
      </w:r>
      <w:proofErr w:type="spellStart"/>
      <w:r w:rsidR="00834840" w:rsidRPr="00834840">
        <w:rPr>
          <w:rFonts w:asciiTheme="minorHAnsi" w:hAnsiTheme="minorHAnsi" w:cstheme="minorHAnsi"/>
          <w:sz w:val="22"/>
          <w:szCs w:val="22"/>
        </w:rPr>
        <w:t>napotni</w:t>
      </w:r>
      <w:proofErr w:type="spellEnd"/>
      <w:r w:rsidR="00834840" w:rsidRPr="00834840">
        <w:rPr>
          <w:rFonts w:asciiTheme="minorHAnsi" w:hAnsiTheme="minorHAnsi" w:cstheme="minorHAnsi"/>
          <w:sz w:val="22"/>
          <w:szCs w:val="22"/>
        </w:rPr>
        <w:t xml:space="preserve"> zdravnik, ki je ob obravnavi zavarovane osebe predvidel kontrolni pregled, hkrati tudi podaljšal veljavnosti napotnice, posledično pa tudi </w:t>
      </w:r>
      <w:proofErr w:type="spellStart"/>
      <w:r w:rsidR="00834840" w:rsidRPr="00834840">
        <w:rPr>
          <w:rFonts w:asciiTheme="minorHAnsi" w:hAnsiTheme="minorHAnsi" w:cstheme="minorHAnsi"/>
          <w:sz w:val="22"/>
          <w:szCs w:val="22"/>
        </w:rPr>
        <w:t>napotnemu</w:t>
      </w:r>
      <w:proofErr w:type="spellEnd"/>
      <w:r w:rsidR="00834840" w:rsidRPr="00834840">
        <w:rPr>
          <w:rFonts w:asciiTheme="minorHAnsi" w:hAnsiTheme="minorHAnsi" w:cstheme="minorHAnsi"/>
          <w:sz w:val="22"/>
          <w:szCs w:val="22"/>
        </w:rPr>
        <w:t xml:space="preserve"> zdravniku ne bo treba od zavarovane osebe zahtevati nove napotnice za naslednji kontrolni pregled. Na ta način se želi zmanjšati število obiskov zavarovanih oseb pri osebnih zdravnikih, tako da se jim zagotovi čim več storitev na enem mestu – pri pooblaščenem </w:t>
      </w:r>
      <w:proofErr w:type="spellStart"/>
      <w:r w:rsidR="00834840" w:rsidRPr="00834840">
        <w:rPr>
          <w:rFonts w:asciiTheme="minorHAnsi" w:hAnsiTheme="minorHAnsi" w:cstheme="minorHAnsi"/>
          <w:sz w:val="22"/>
          <w:szCs w:val="22"/>
        </w:rPr>
        <w:t>napotnem</w:t>
      </w:r>
      <w:proofErr w:type="spellEnd"/>
      <w:r w:rsidR="00834840" w:rsidRPr="00834840">
        <w:rPr>
          <w:rFonts w:asciiTheme="minorHAnsi" w:hAnsiTheme="minorHAnsi" w:cstheme="minorHAnsi"/>
          <w:sz w:val="22"/>
          <w:szCs w:val="22"/>
        </w:rPr>
        <w:t xml:space="preserve"> zdravniku, in ne da se po nepotrebnem pošiljajo ponovno k osebnim zdravnikom zaradi izstavitve napotnice za kontrolni pregled. Z novo ureditvijo se </w:t>
      </w:r>
      <w:proofErr w:type="spellStart"/>
      <w:r w:rsidR="00834840" w:rsidRPr="00834840">
        <w:rPr>
          <w:rFonts w:asciiTheme="minorHAnsi" w:hAnsiTheme="minorHAnsi" w:cstheme="minorHAnsi"/>
          <w:sz w:val="22"/>
          <w:szCs w:val="22"/>
        </w:rPr>
        <w:t>napotni</w:t>
      </w:r>
      <w:proofErr w:type="spellEnd"/>
      <w:r w:rsidR="00834840" w:rsidRPr="00834840">
        <w:rPr>
          <w:rFonts w:asciiTheme="minorHAnsi" w:hAnsiTheme="minorHAnsi" w:cstheme="minorHAnsi"/>
          <w:sz w:val="22"/>
          <w:szCs w:val="22"/>
        </w:rPr>
        <w:t xml:space="preserve"> zdravnik dodatno ne obremenjuje, saj mu ni treba izdati nove napotnice za kontrolni pregled, temveč le podaljšati veljavnost obstoječe napotnice, to dejstvo pa je treba zapisati v zdravstveno dokumentacijo zavarovane osebe.</w:t>
      </w:r>
    </w:p>
    <w:p w14:paraId="1C6A434C" w14:textId="6AF3472A" w:rsidR="00BB0795" w:rsidRPr="0022489B" w:rsidRDefault="00BB0795" w:rsidP="009555C5">
      <w:pPr>
        <w:pStyle w:val="Odstavekseznama"/>
        <w:numPr>
          <w:ilvl w:val="0"/>
          <w:numId w:val="39"/>
        </w:numPr>
        <w:jc w:val="both"/>
        <w:rPr>
          <w:rFonts w:asciiTheme="minorHAnsi" w:hAnsiTheme="minorHAnsi" w:cstheme="minorHAnsi"/>
          <w:sz w:val="22"/>
          <w:szCs w:val="22"/>
        </w:rPr>
      </w:pPr>
      <w:r w:rsidRPr="0022489B">
        <w:rPr>
          <w:rFonts w:asciiTheme="minorHAnsi" w:hAnsiTheme="minorHAnsi" w:cstheme="minorHAnsi"/>
          <w:sz w:val="22"/>
          <w:szCs w:val="22"/>
        </w:rPr>
        <w:t>izdaja dragega zdravila (pakiranje presega 200 evrov) – ukinitev obveznosti mesečne izdaje;</w:t>
      </w:r>
    </w:p>
    <w:p w14:paraId="17A14F17" w14:textId="77777777" w:rsidR="00A509FF" w:rsidRDefault="00A509FF" w:rsidP="009555C5">
      <w:pPr>
        <w:pStyle w:val="Brezrazmikov"/>
        <w:spacing w:before="60"/>
        <w:contextualSpacing/>
        <w:jc w:val="both"/>
        <w:rPr>
          <w:rFonts w:asciiTheme="minorHAnsi" w:hAnsiTheme="minorHAnsi" w:cstheme="minorHAnsi"/>
        </w:rPr>
      </w:pPr>
    </w:p>
    <w:p w14:paraId="267E7A2A" w14:textId="3BF0956D" w:rsidR="00BB0795" w:rsidRPr="0022489B" w:rsidRDefault="00BB0795" w:rsidP="009555C5">
      <w:pPr>
        <w:pStyle w:val="Brezrazmikov"/>
        <w:spacing w:before="60"/>
        <w:contextualSpacing/>
        <w:jc w:val="both"/>
        <w:rPr>
          <w:rFonts w:asciiTheme="minorHAnsi" w:hAnsiTheme="minorHAnsi" w:cstheme="minorHAnsi"/>
        </w:rPr>
      </w:pPr>
      <w:r w:rsidRPr="0022489B">
        <w:rPr>
          <w:rFonts w:asciiTheme="minorHAnsi" w:hAnsiTheme="minorHAnsi" w:cstheme="minorHAnsi"/>
        </w:rPr>
        <w:t>Zaradi ukinitve obveznosti mesečne izdaje dragih zdravil bodo odhodki iz sredstev ZZZS in doplačil manjši za skupaj približno 142.000 evrov letno. Zaradi širitev pravice do MP bodo odhodki ZZZS višji za približno 6.709.700,00 evra letno, od tega za: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68"/>
      </w:tblGrid>
      <w:tr w:rsidR="00BB0795" w:rsidRPr="0022489B" w14:paraId="4869A784" w14:textId="77777777" w:rsidTr="00BB0795">
        <w:trPr>
          <w:trHeight w:val="284"/>
        </w:trPr>
        <w:tc>
          <w:tcPr>
            <w:tcW w:w="6658" w:type="dxa"/>
          </w:tcPr>
          <w:p w14:paraId="5D2156E0"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sidRPr="0022489B">
              <w:rPr>
                <w:rFonts w:asciiTheme="minorHAnsi" w:hAnsiTheme="minorHAnsi" w:cstheme="minorHAnsi"/>
              </w:rPr>
              <w:t>posteljne podloge, predloge, hlačne predloge (plenice)</w:t>
            </w:r>
          </w:p>
        </w:tc>
        <w:tc>
          <w:tcPr>
            <w:tcW w:w="2268" w:type="dxa"/>
          </w:tcPr>
          <w:p w14:paraId="630EC35D" w14:textId="4836961D" w:rsidR="00BB0795" w:rsidRPr="0022489B" w:rsidRDefault="00146E15" w:rsidP="009555C5">
            <w:pPr>
              <w:pStyle w:val="Brezrazmikov"/>
              <w:spacing w:before="120"/>
              <w:contextualSpacing/>
              <w:jc w:val="both"/>
              <w:rPr>
                <w:rFonts w:asciiTheme="minorHAnsi" w:hAnsiTheme="minorHAnsi" w:cstheme="minorHAnsi"/>
              </w:rPr>
            </w:pPr>
            <w:r>
              <w:rPr>
                <w:rFonts w:asciiTheme="minorHAnsi" w:hAnsiTheme="minorHAnsi" w:cstheme="minorHAnsi"/>
              </w:rPr>
              <w:t>4.852.000 eur</w:t>
            </w:r>
          </w:p>
        </w:tc>
      </w:tr>
      <w:tr w:rsidR="00BB0795" w:rsidRPr="0022489B" w14:paraId="59073161" w14:textId="77777777" w:rsidTr="00BB0795">
        <w:trPr>
          <w:trHeight w:val="284"/>
        </w:trPr>
        <w:tc>
          <w:tcPr>
            <w:tcW w:w="6658" w:type="dxa"/>
          </w:tcPr>
          <w:p w14:paraId="184C5FE7"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sidRPr="0022489B">
              <w:rPr>
                <w:rFonts w:asciiTheme="minorHAnsi" w:hAnsiTheme="minorHAnsi" w:cstheme="minorHAnsi"/>
              </w:rPr>
              <w:t>mobilne neprepustne hlačke</w:t>
            </w:r>
          </w:p>
        </w:tc>
        <w:tc>
          <w:tcPr>
            <w:tcW w:w="2268" w:type="dxa"/>
          </w:tcPr>
          <w:p w14:paraId="4507D871" w14:textId="21616967" w:rsidR="00BB0795" w:rsidRPr="0022489B" w:rsidRDefault="00146E15" w:rsidP="009555C5">
            <w:pPr>
              <w:pStyle w:val="Brezrazmikov"/>
              <w:spacing w:before="120"/>
              <w:contextualSpacing/>
              <w:jc w:val="both"/>
              <w:rPr>
                <w:rFonts w:asciiTheme="minorHAnsi" w:hAnsiTheme="minorHAnsi" w:cstheme="minorHAnsi"/>
              </w:rPr>
            </w:pPr>
            <w:r>
              <w:rPr>
                <w:rFonts w:asciiTheme="minorHAnsi" w:hAnsiTheme="minorHAnsi" w:cstheme="minorHAnsi"/>
              </w:rPr>
              <w:t>606.500 eur</w:t>
            </w:r>
          </w:p>
        </w:tc>
      </w:tr>
      <w:tr w:rsidR="00BB0795" w:rsidRPr="0022489B" w14:paraId="3F3AC615" w14:textId="77777777" w:rsidTr="00BB0795">
        <w:trPr>
          <w:trHeight w:val="284"/>
        </w:trPr>
        <w:tc>
          <w:tcPr>
            <w:tcW w:w="6658" w:type="dxa"/>
          </w:tcPr>
          <w:p w14:paraId="03FE3746"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sidRPr="0022489B">
              <w:rPr>
                <w:rFonts w:asciiTheme="minorHAnsi" w:hAnsiTheme="minorHAnsi" w:cstheme="minorHAnsi"/>
              </w:rPr>
              <w:t>novi sistem SGM</w:t>
            </w:r>
          </w:p>
        </w:tc>
        <w:tc>
          <w:tcPr>
            <w:tcW w:w="2268" w:type="dxa"/>
          </w:tcPr>
          <w:p w14:paraId="4A9B3486" w14:textId="283CB4AF" w:rsidR="00BB0795" w:rsidRPr="0022489B" w:rsidRDefault="00146E15" w:rsidP="009555C5">
            <w:pPr>
              <w:pStyle w:val="Brezrazmikov"/>
              <w:spacing w:before="120"/>
              <w:contextualSpacing/>
              <w:jc w:val="both"/>
              <w:rPr>
                <w:rFonts w:asciiTheme="minorHAnsi" w:hAnsiTheme="minorHAnsi" w:cstheme="minorHAnsi"/>
              </w:rPr>
            </w:pPr>
            <w:r>
              <w:rPr>
                <w:rFonts w:asciiTheme="minorHAnsi" w:hAnsiTheme="minorHAnsi" w:cstheme="minorHAnsi"/>
              </w:rPr>
              <w:t>672.300 eur</w:t>
            </w:r>
          </w:p>
        </w:tc>
      </w:tr>
      <w:tr w:rsidR="00BB0795" w:rsidRPr="0022489B" w14:paraId="22EE3E8A" w14:textId="77777777" w:rsidTr="00BB0795">
        <w:trPr>
          <w:trHeight w:val="284"/>
        </w:trPr>
        <w:tc>
          <w:tcPr>
            <w:tcW w:w="6658" w:type="dxa"/>
          </w:tcPr>
          <w:p w14:paraId="4CCDDF75"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sidRPr="0022489B">
              <w:rPr>
                <w:rFonts w:asciiTheme="minorHAnsi" w:hAnsiTheme="minorHAnsi" w:cstheme="minorHAnsi"/>
              </w:rPr>
              <w:t>senzorje obstoječega sistema KMGM</w:t>
            </w:r>
          </w:p>
        </w:tc>
        <w:tc>
          <w:tcPr>
            <w:tcW w:w="2268" w:type="dxa"/>
          </w:tcPr>
          <w:p w14:paraId="11025E74" w14:textId="6FDAAAAE" w:rsidR="00BB0795" w:rsidRPr="0022489B" w:rsidRDefault="00146E15" w:rsidP="009555C5">
            <w:pPr>
              <w:pStyle w:val="Brezrazmikov"/>
              <w:spacing w:before="120"/>
              <w:contextualSpacing/>
              <w:jc w:val="both"/>
              <w:rPr>
                <w:rFonts w:asciiTheme="minorHAnsi" w:hAnsiTheme="minorHAnsi" w:cstheme="minorHAnsi"/>
              </w:rPr>
            </w:pPr>
            <w:r>
              <w:rPr>
                <w:rFonts w:asciiTheme="minorHAnsi" w:hAnsiTheme="minorHAnsi" w:cstheme="minorHAnsi"/>
              </w:rPr>
              <w:t>401.000 eur</w:t>
            </w:r>
          </w:p>
        </w:tc>
      </w:tr>
      <w:tr w:rsidR="00BB0795" w:rsidRPr="0022489B" w14:paraId="2F420D98" w14:textId="77777777" w:rsidTr="00BB0795">
        <w:trPr>
          <w:trHeight w:val="284"/>
        </w:trPr>
        <w:tc>
          <w:tcPr>
            <w:tcW w:w="6658" w:type="dxa"/>
          </w:tcPr>
          <w:p w14:paraId="28E20907"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sidRPr="0022489B">
              <w:rPr>
                <w:rFonts w:asciiTheme="minorHAnsi" w:hAnsiTheme="minorHAnsi" w:cstheme="minorHAnsi"/>
              </w:rPr>
              <w:t>Braillove vrstice – dodatne</w:t>
            </w:r>
          </w:p>
        </w:tc>
        <w:tc>
          <w:tcPr>
            <w:tcW w:w="2268" w:type="dxa"/>
          </w:tcPr>
          <w:p w14:paraId="028123AB" w14:textId="3A49FA7A" w:rsidR="00BB0795" w:rsidRPr="0022489B" w:rsidRDefault="00146E15" w:rsidP="009555C5">
            <w:pPr>
              <w:pStyle w:val="Brezrazmikov"/>
              <w:spacing w:before="120"/>
              <w:contextualSpacing/>
              <w:jc w:val="both"/>
              <w:rPr>
                <w:rFonts w:asciiTheme="minorHAnsi" w:hAnsiTheme="minorHAnsi" w:cstheme="minorHAnsi"/>
              </w:rPr>
            </w:pPr>
            <w:r>
              <w:rPr>
                <w:rFonts w:asciiTheme="minorHAnsi" w:hAnsiTheme="minorHAnsi" w:cstheme="minorHAnsi"/>
              </w:rPr>
              <w:t>95.100 eur</w:t>
            </w:r>
          </w:p>
        </w:tc>
      </w:tr>
      <w:tr w:rsidR="00BB0795" w:rsidRPr="0022489B" w14:paraId="4A38F8FF" w14:textId="77777777" w:rsidTr="00BB0795">
        <w:trPr>
          <w:trHeight w:val="284"/>
        </w:trPr>
        <w:tc>
          <w:tcPr>
            <w:tcW w:w="6658" w:type="dxa"/>
          </w:tcPr>
          <w:p w14:paraId="14105C16"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sidRPr="0022489B">
              <w:rPr>
                <w:rFonts w:asciiTheme="minorHAnsi" w:hAnsiTheme="minorHAnsi" w:cstheme="minorHAnsi"/>
              </w:rPr>
              <w:t>Braillove vrstice – nove</w:t>
            </w:r>
          </w:p>
        </w:tc>
        <w:tc>
          <w:tcPr>
            <w:tcW w:w="2268" w:type="dxa"/>
          </w:tcPr>
          <w:p w14:paraId="52A976A2" w14:textId="68EAC283" w:rsidR="00BB0795" w:rsidRPr="0022489B" w:rsidRDefault="00146E15" w:rsidP="009555C5">
            <w:pPr>
              <w:pStyle w:val="Brezrazmikov"/>
              <w:spacing w:before="120"/>
              <w:contextualSpacing/>
              <w:jc w:val="both"/>
              <w:rPr>
                <w:rFonts w:asciiTheme="minorHAnsi" w:hAnsiTheme="minorHAnsi" w:cstheme="minorHAnsi"/>
              </w:rPr>
            </w:pPr>
            <w:r>
              <w:rPr>
                <w:rFonts w:asciiTheme="minorHAnsi" w:hAnsiTheme="minorHAnsi" w:cstheme="minorHAnsi"/>
              </w:rPr>
              <w:t>76.100 eur</w:t>
            </w:r>
          </w:p>
        </w:tc>
      </w:tr>
      <w:tr w:rsidR="00BB0795" w:rsidRPr="0022489B" w14:paraId="0D7FADA6" w14:textId="77777777" w:rsidTr="00BB0795">
        <w:trPr>
          <w:trHeight w:val="284"/>
        </w:trPr>
        <w:tc>
          <w:tcPr>
            <w:tcW w:w="6658" w:type="dxa"/>
          </w:tcPr>
          <w:p w14:paraId="06B527CE"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sidRPr="0022489B">
              <w:rPr>
                <w:rFonts w:asciiTheme="minorHAnsi" w:hAnsiTheme="minorHAnsi" w:cstheme="minorHAnsi"/>
              </w:rPr>
              <w:t>sedeže za kopalno kad ali tuš kabino</w:t>
            </w:r>
          </w:p>
        </w:tc>
        <w:tc>
          <w:tcPr>
            <w:tcW w:w="2268" w:type="dxa"/>
          </w:tcPr>
          <w:p w14:paraId="6EC4C327" w14:textId="66F968AA" w:rsidR="00BB0795" w:rsidRPr="0022489B" w:rsidRDefault="00146E15" w:rsidP="009555C5">
            <w:pPr>
              <w:pStyle w:val="Brezrazmikov"/>
              <w:spacing w:before="120"/>
              <w:contextualSpacing/>
              <w:jc w:val="both"/>
              <w:rPr>
                <w:rFonts w:asciiTheme="minorHAnsi" w:hAnsiTheme="minorHAnsi" w:cstheme="minorHAnsi"/>
              </w:rPr>
            </w:pPr>
            <w:r>
              <w:rPr>
                <w:rFonts w:asciiTheme="minorHAnsi" w:hAnsiTheme="minorHAnsi" w:cstheme="minorHAnsi"/>
              </w:rPr>
              <w:t>3.900 eur</w:t>
            </w:r>
          </w:p>
        </w:tc>
      </w:tr>
      <w:tr w:rsidR="00BB0795" w:rsidRPr="0022489B" w14:paraId="0E1FABF2" w14:textId="77777777" w:rsidTr="00BB0795">
        <w:trPr>
          <w:trHeight w:val="284"/>
        </w:trPr>
        <w:tc>
          <w:tcPr>
            <w:tcW w:w="6658" w:type="dxa"/>
          </w:tcPr>
          <w:p w14:paraId="76358428"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sidRPr="0022489B">
              <w:rPr>
                <w:rFonts w:asciiTheme="minorHAnsi" w:hAnsiTheme="minorHAnsi" w:cstheme="minorHAnsi"/>
              </w:rPr>
              <w:t>katetre za dovajanje kisika</w:t>
            </w:r>
          </w:p>
        </w:tc>
        <w:tc>
          <w:tcPr>
            <w:tcW w:w="2268" w:type="dxa"/>
          </w:tcPr>
          <w:p w14:paraId="7E1BDDFA" w14:textId="5344D4B0" w:rsidR="00BB0795" w:rsidRPr="0022489B" w:rsidRDefault="00BB0795" w:rsidP="009555C5">
            <w:pPr>
              <w:pStyle w:val="Brezrazmikov"/>
              <w:spacing w:before="120"/>
              <w:contextualSpacing/>
              <w:jc w:val="both"/>
              <w:rPr>
                <w:rFonts w:asciiTheme="minorHAnsi" w:hAnsiTheme="minorHAnsi" w:cstheme="minorHAnsi"/>
              </w:rPr>
            </w:pPr>
            <w:r w:rsidRPr="0022489B">
              <w:rPr>
                <w:rFonts w:asciiTheme="minorHAnsi" w:hAnsiTheme="minorHAnsi" w:cstheme="minorHAnsi"/>
              </w:rPr>
              <w:t>2.80</w:t>
            </w:r>
            <w:r w:rsidR="00146E15">
              <w:rPr>
                <w:rFonts w:asciiTheme="minorHAnsi" w:hAnsiTheme="minorHAnsi" w:cstheme="minorHAnsi"/>
              </w:rPr>
              <w:t>0 eur</w:t>
            </w:r>
          </w:p>
        </w:tc>
      </w:tr>
      <w:tr w:rsidR="00BB0795" w:rsidRPr="0022489B" w14:paraId="72251F6A" w14:textId="77777777" w:rsidTr="00BB0795">
        <w:trPr>
          <w:trHeight w:val="284"/>
        </w:trPr>
        <w:tc>
          <w:tcPr>
            <w:tcW w:w="6658" w:type="dxa"/>
          </w:tcPr>
          <w:p w14:paraId="70141A95" w14:textId="77777777" w:rsidR="00BB0795" w:rsidRPr="0022489B" w:rsidRDefault="00BB0795" w:rsidP="009555C5">
            <w:pPr>
              <w:pStyle w:val="Brezrazmikov"/>
              <w:numPr>
                <w:ilvl w:val="0"/>
                <w:numId w:val="41"/>
              </w:numPr>
              <w:spacing w:before="120"/>
              <w:ind w:left="467" w:hanging="467"/>
              <w:contextualSpacing/>
              <w:jc w:val="both"/>
              <w:rPr>
                <w:rFonts w:asciiTheme="minorHAnsi" w:hAnsiTheme="minorHAnsi" w:cstheme="minorHAnsi"/>
              </w:rPr>
            </w:pPr>
            <w:r>
              <w:rPr>
                <w:rFonts w:asciiTheme="minorHAnsi" w:hAnsiTheme="minorHAnsi" w:cstheme="minorHAnsi"/>
              </w:rPr>
              <w:t xml:space="preserve">Braillove </w:t>
            </w:r>
            <w:r w:rsidRPr="0022489B">
              <w:rPr>
                <w:rFonts w:asciiTheme="minorHAnsi" w:hAnsiTheme="minorHAnsi" w:cstheme="minorHAnsi"/>
              </w:rPr>
              <w:t>vrstic</w:t>
            </w:r>
            <w:r>
              <w:rPr>
                <w:rFonts w:asciiTheme="minorHAnsi" w:hAnsiTheme="minorHAnsi" w:cstheme="minorHAnsi"/>
              </w:rPr>
              <w:t>e</w:t>
            </w:r>
            <w:r w:rsidRPr="0022489B">
              <w:rPr>
                <w:rFonts w:asciiTheme="minorHAnsi" w:hAnsiTheme="minorHAnsi" w:cstheme="minorHAnsi"/>
              </w:rPr>
              <w:t xml:space="preserve"> – vzdrževanja in popravila</w:t>
            </w:r>
          </w:p>
        </w:tc>
        <w:tc>
          <w:tcPr>
            <w:tcW w:w="2268" w:type="dxa"/>
          </w:tcPr>
          <w:p w14:paraId="4E4CC4C2" w14:textId="77777777" w:rsidR="00BB0795" w:rsidRPr="0022489B" w:rsidRDefault="00BB0795" w:rsidP="009555C5">
            <w:pPr>
              <w:pStyle w:val="Brezrazmikov"/>
              <w:spacing w:before="120"/>
              <w:contextualSpacing/>
              <w:jc w:val="both"/>
              <w:rPr>
                <w:rFonts w:asciiTheme="minorHAnsi" w:hAnsiTheme="minorHAnsi" w:cstheme="minorHAnsi"/>
              </w:rPr>
            </w:pPr>
            <w:r w:rsidRPr="0022489B">
              <w:rPr>
                <w:rFonts w:asciiTheme="minorHAnsi" w:hAnsiTheme="minorHAnsi" w:cstheme="minorHAnsi"/>
              </w:rPr>
              <w:t>ocena ni mogoča</w:t>
            </w:r>
          </w:p>
        </w:tc>
      </w:tr>
    </w:tbl>
    <w:p w14:paraId="153316A7" w14:textId="2240F12A" w:rsidR="00BB0795" w:rsidRDefault="00BB0795" w:rsidP="009555C5">
      <w:pPr>
        <w:pStyle w:val="Brezrazmikov"/>
        <w:spacing w:before="120"/>
        <w:contextualSpacing/>
        <w:jc w:val="both"/>
        <w:rPr>
          <w:rFonts w:asciiTheme="minorHAnsi" w:hAnsiTheme="minorHAnsi" w:cstheme="minorHAnsi"/>
        </w:rPr>
      </w:pPr>
      <w:r w:rsidRPr="0022489B">
        <w:rPr>
          <w:rFonts w:asciiTheme="minorHAnsi" w:hAnsiTheme="minorHAnsi" w:cstheme="minorHAnsi"/>
        </w:rPr>
        <w:lastRenderedPageBreak/>
        <w:t xml:space="preserve">V oceni višjih odhodkov ZZZS je že upoštevano zmanjšanje </w:t>
      </w:r>
      <w:r>
        <w:rPr>
          <w:rFonts w:asciiTheme="minorHAnsi" w:hAnsiTheme="minorHAnsi" w:cstheme="minorHAnsi"/>
        </w:rPr>
        <w:t>o</w:t>
      </w:r>
      <w:r w:rsidRPr="0022489B">
        <w:rPr>
          <w:rFonts w:asciiTheme="minorHAnsi" w:hAnsiTheme="minorHAnsi" w:cstheme="minorHAnsi"/>
        </w:rPr>
        <w:t>dhodkov</w:t>
      </w:r>
      <w:r>
        <w:rPr>
          <w:rFonts w:asciiTheme="minorHAnsi" w:hAnsiTheme="minorHAnsi" w:cstheme="minorHAnsi"/>
        </w:rPr>
        <w:t xml:space="preserve"> ZZZS</w:t>
      </w:r>
      <w:r w:rsidRPr="0022489B">
        <w:rPr>
          <w:rFonts w:asciiTheme="minorHAnsi" w:hAnsiTheme="minorHAnsi" w:cstheme="minorHAnsi"/>
        </w:rPr>
        <w:t xml:space="preserve"> zaradi omejitve števila diagnostičnih trakov za aparat za določanje glukoze v krvi </w:t>
      </w:r>
      <w:r>
        <w:rPr>
          <w:rFonts w:asciiTheme="minorHAnsi" w:hAnsiTheme="minorHAnsi" w:cstheme="minorHAnsi"/>
        </w:rPr>
        <w:t>pri sočasni uporabi</w:t>
      </w:r>
      <w:r w:rsidRPr="0022489B">
        <w:rPr>
          <w:rFonts w:asciiTheme="minorHAnsi" w:hAnsiTheme="minorHAnsi" w:cstheme="minorHAnsi"/>
        </w:rPr>
        <w:t xml:space="preserve"> aparata in novega siste</w:t>
      </w:r>
      <w:r w:rsidR="00146E15">
        <w:rPr>
          <w:rFonts w:asciiTheme="minorHAnsi" w:hAnsiTheme="minorHAnsi" w:cstheme="minorHAnsi"/>
        </w:rPr>
        <w:t>ma SGM (zmanjšanje za 817.600 evrov</w:t>
      </w:r>
      <w:r w:rsidRPr="0022489B">
        <w:rPr>
          <w:rFonts w:asciiTheme="minorHAnsi" w:hAnsiTheme="minorHAnsi" w:cstheme="minorHAnsi"/>
        </w:rPr>
        <w:t>) ali obstoječega sistema KMGM (zmanjša</w:t>
      </w:r>
      <w:r w:rsidR="00146E15">
        <w:rPr>
          <w:rFonts w:asciiTheme="minorHAnsi" w:hAnsiTheme="minorHAnsi" w:cstheme="minorHAnsi"/>
        </w:rPr>
        <w:t>nje za 204.400 evrov</w:t>
      </w:r>
      <w:r w:rsidRPr="0022489B">
        <w:rPr>
          <w:rFonts w:asciiTheme="minorHAnsi" w:hAnsiTheme="minorHAnsi" w:cstheme="minorHAnsi"/>
        </w:rPr>
        <w:t>).</w:t>
      </w:r>
    </w:p>
    <w:p w14:paraId="3070AE6D" w14:textId="77777777" w:rsidR="00146E15" w:rsidRDefault="00146E15" w:rsidP="009555C5">
      <w:pPr>
        <w:pStyle w:val="Brezrazmikov"/>
        <w:spacing w:before="120"/>
        <w:contextualSpacing/>
        <w:jc w:val="both"/>
        <w:rPr>
          <w:rFonts w:asciiTheme="minorHAnsi" w:hAnsiTheme="minorHAnsi" w:cstheme="minorHAnsi"/>
        </w:rPr>
      </w:pPr>
    </w:p>
    <w:p w14:paraId="1B2033A4" w14:textId="0DCEB53D" w:rsidR="00A509FF" w:rsidRDefault="00A509FF" w:rsidP="009555C5">
      <w:pPr>
        <w:pStyle w:val="Brezrazmikov"/>
        <w:spacing w:before="120"/>
        <w:contextualSpacing/>
        <w:jc w:val="both"/>
        <w:rPr>
          <w:rFonts w:asciiTheme="minorHAnsi" w:hAnsiTheme="minorHAnsi" w:cstheme="minorHAnsi"/>
          <w:color w:val="000000"/>
        </w:rPr>
      </w:pPr>
      <w:r w:rsidRPr="00980B7D">
        <w:rPr>
          <w:rFonts w:asciiTheme="minorHAnsi" w:hAnsiTheme="minorHAnsi" w:cstheme="minorHAnsi"/>
          <w:color w:val="000000"/>
        </w:rPr>
        <w:t>Predlog sprememb in dopolnitev Pravil obveznega zdravstvenega zavarovanja</w:t>
      </w:r>
      <w:r w:rsidR="009E3CB9">
        <w:rPr>
          <w:rFonts w:asciiTheme="minorHAnsi" w:hAnsiTheme="minorHAnsi" w:cstheme="minorHAnsi"/>
          <w:color w:val="000000"/>
        </w:rPr>
        <w:t xml:space="preserve"> je Upravni odbor ZZZS danes sprejel in ga posredoval v javno razpravo in medresorsko usklajevanje. Po zaključku teh postopkov bo Upravni odbor ZZZS novelo Pravil ponovno obravnaval</w:t>
      </w:r>
      <w:r w:rsidR="00146E15">
        <w:rPr>
          <w:rFonts w:asciiTheme="minorHAnsi" w:hAnsiTheme="minorHAnsi" w:cstheme="minorHAnsi"/>
          <w:color w:val="000000"/>
        </w:rPr>
        <w:t xml:space="preserve"> na seji</w:t>
      </w:r>
      <w:r w:rsidR="009E3CB9">
        <w:rPr>
          <w:rFonts w:asciiTheme="minorHAnsi" w:hAnsiTheme="minorHAnsi" w:cstheme="minorHAnsi"/>
          <w:color w:val="000000"/>
        </w:rPr>
        <w:t xml:space="preserve">, za njeno uveljavitev pa jo mora nato sprejeti še Skupščina ZZZS, k noveli Pravil pa mora nato skladno z zakonom podati soglasje še minister za zdravje, čemur sledi objava v Uradnem listu RS. </w:t>
      </w:r>
    </w:p>
    <w:p w14:paraId="7A061306" w14:textId="77777777" w:rsidR="00A509FF" w:rsidRPr="0022489B" w:rsidRDefault="00A509FF" w:rsidP="009555C5">
      <w:pPr>
        <w:pStyle w:val="Brezrazmikov"/>
        <w:spacing w:before="120"/>
        <w:contextualSpacing/>
        <w:jc w:val="both"/>
        <w:rPr>
          <w:rFonts w:asciiTheme="minorHAnsi" w:hAnsiTheme="minorHAnsi" w:cstheme="minorHAnsi"/>
        </w:rPr>
      </w:pPr>
    </w:p>
    <w:p w14:paraId="5888F1C5" w14:textId="77C70033" w:rsidR="00980B7D" w:rsidRPr="00A17405" w:rsidRDefault="00834840" w:rsidP="009555C5">
      <w:pPr>
        <w:pStyle w:val="Telobesedila1"/>
        <w:numPr>
          <w:ilvl w:val="0"/>
          <w:numId w:val="36"/>
        </w:numPr>
        <w:spacing w:line="240" w:lineRule="auto"/>
        <w:contextualSpacing/>
        <w:rPr>
          <w:rFonts w:ascii="Calibri" w:hAnsi="Calibri" w:cs="Arial"/>
          <w:b/>
        </w:rPr>
      </w:pPr>
      <w:r>
        <w:rPr>
          <w:rFonts w:ascii="Calibri" w:hAnsi="Calibri" w:cs="Arial"/>
          <w:b/>
        </w:rPr>
        <w:t>Izbira</w:t>
      </w:r>
      <w:r w:rsidR="00A509FF">
        <w:rPr>
          <w:rFonts w:ascii="Calibri" w:hAnsi="Calibri" w:cs="Arial"/>
          <w:b/>
        </w:rPr>
        <w:t xml:space="preserve"> ponudnikov dodatnih ambulant </w:t>
      </w:r>
      <w:r w:rsidR="00561611">
        <w:rPr>
          <w:rFonts w:ascii="Calibri" w:hAnsi="Calibri" w:cs="Arial"/>
          <w:b/>
        </w:rPr>
        <w:t xml:space="preserve">družinske medicine oz. splošnih ambulant ter otroških in šolskih dispanzerjev </w:t>
      </w:r>
      <w:r w:rsidR="00A509FF">
        <w:rPr>
          <w:rFonts w:ascii="Calibri" w:hAnsi="Calibri" w:cs="Arial"/>
          <w:b/>
        </w:rPr>
        <w:t>v letu 2019</w:t>
      </w:r>
    </w:p>
    <w:p w14:paraId="0CA30825" w14:textId="77777777" w:rsidR="00980B7D" w:rsidRDefault="00980B7D" w:rsidP="009555C5">
      <w:pPr>
        <w:autoSpaceDE w:val="0"/>
        <w:autoSpaceDN w:val="0"/>
        <w:adjustRightInd w:val="0"/>
        <w:contextualSpacing/>
        <w:jc w:val="both"/>
        <w:rPr>
          <w:rFonts w:asciiTheme="minorHAnsi" w:hAnsiTheme="minorHAnsi" w:cstheme="minorHAnsi"/>
          <w:b/>
          <w:color w:val="000000"/>
          <w:sz w:val="22"/>
          <w:szCs w:val="22"/>
        </w:rPr>
      </w:pPr>
    </w:p>
    <w:p w14:paraId="3DD344BC" w14:textId="45CBEC9E" w:rsidR="0055643A" w:rsidRPr="00561611" w:rsidRDefault="00980B7D" w:rsidP="00561611">
      <w:pPr>
        <w:autoSpaceDE w:val="0"/>
        <w:autoSpaceDN w:val="0"/>
        <w:adjustRightInd w:val="0"/>
        <w:contextualSpacing/>
        <w:jc w:val="both"/>
        <w:rPr>
          <w:rFonts w:asciiTheme="minorHAnsi" w:hAnsiTheme="minorHAnsi" w:cstheme="minorHAnsi"/>
          <w:color w:val="000000"/>
          <w:sz w:val="22"/>
          <w:szCs w:val="22"/>
        </w:rPr>
      </w:pPr>
      <w:r w:rsidRPr="00561611">
        <w:rPr>
          <w:rFonts w:asciiTheme="minorHAnsi" w:hAnsiTheme="minorHAnsi" w:cstheme="minorHAnsi"/>
          <w:color w:val="000000"/>
          <w:sz w:val="22"/>
          <w:szCs w:val="22"/>
        </w:rPr>
        <w:t xml:space="preserve">Upravni odbor </w:t>
      </w:r>
      <w:r w:rsidRPr="00561611">
        <w:rPr>
          <w:rFonts w:asciiTheme="minorHAnsi" w:hAnsiTheme="minorHAnsi" w:cstheme="minorHAnsi"/>
          <w:bCs/>
          <w:color w:val="000000"/>
          <w:sz w:val="22"/>
          <w:szCs w:val="22"/>
        </w:rPr>
        <w:t>ZZZS</w:t>
      </w:r>
      <w:r w:rsidRPr="00561611">
        <w:rPr>
          <w:rFonts w:asciiTheme="minorHAnsi" w:hAnsiTheme="minorHAnsi" w:cstheme="minorHAnsi"/>
          <w:color w:val="000000"/>
          <w:sz w:val="22"/>
          <w:szCs w:val="22"/>
        </w:rPr>
        <w:t xml:space="preserve"> je danes </w:t>
      </w:r>
      <w:r w:rsidR="00146E15">
        <w:rPr>
          <w:rFonts w:asciiTheme="minorHAnsi" w:hAnsiTheme="minorHAnsi" w:cstheme="minorHAnsi"/>
          <w:color w:val="000000"/>
          <w:sz w:val="22"/>
          <w:szCs w:val="22"/>
        </w:rPr>
        <w:t xml:space="preserve">na podlagi javnega razpisa, objavljenega 20. 4. 2019 </w:t>
      </w:r>
      <w:r w:rsidRPr="00561611">
        <w:rPr>
          <w:rFonts w:asciiTheme="minorHAnsi" w:hAnsiTheme="minorHAnsi" w:cstheme="minorHAnsi"/>
          <w:color w:val="000000"/>
          <w:sz w:val="22"/>
          <w:szCs w:val="22"/>
        </w:rPr>
        <w:t xml:space="preserve">sprejel Sklep o izbiri ponudnikov </w:t>
      </w:r>
      <w:r w:rsidR="0055643A" w:rsidRPr="00561611">
        <w:rPr>
          <w:rFonts w:asciiTheme="minorHAnsi" w:hAnsiTheme="minorHAnsi" w:cstheme="minorHAnsi"/>
          <w:color w:val="000000"/>
          <w:sz w:val="22"/>
          <w:szCs w:val="22"/>
        </w:rPr>
        <w:t>za sklenitev pogodbe za opravljanje programov zdravstvenih storitev v</w:t>
      </w:r>
      <w:r w:rsidR="00561611">
        <w:rPr>
          <w:rFonts w:asciiTheme="minorHAnsi" w:hAnsiTheme="minorHAnsi" w:cstheme="minorHAnsi"/>
          <w:color w:val="000000"/>
          <w:sz w:val="22"/>
          <w:szCs w:val="22"/>
        </w:rPr>
        <w:t xml:space="preserve"> ambulantah družinske medicine oz.</w:t>
      </w:r>
      <w:r w:rsidR="0055643A" w:rsidRPr="00561611">
        <w:rPr>
          <w:rFonts w:asciiTheme="minorHAnsi" w:hAnsiTheme="minorHAnsi" w:cstheme="minorHAnsi"/>
          <w:color w:val="000000"/>
          <w:sz w:val="22"/>
          <w:szCs w:val="22"/>
        </w:rPr>
        <w:t xml:space="preserve"> splošne ambulante ter v otroških in šolskih dispanzerjih. </w:t>
      </w:r>
    </w:p>
    <w:p w14:paraId="417444F1" w14:textId="41EDB4E7" w:rsidR="003A7A28" w:rsidRPr="00561611" w:rsidRDefault="003A7A28" w:rsidP="00561611">
      <w:pPr>
        <w:autoSpaceDE w:val="0"/>
        <w:autoSpaceDN w:val="0"/>
        <w:adjustRightInd w:val="0"/>
        <w:contextualSpacing/>
        <w:jc w:val="both"/>
        <w:rPr>
          <w:rFonts w:asciiTheme="minorHAnsi" w:hAnsiTheme="minorHAnsi" w:cstheme="minorHAnsi"/>
          <w:color w:val="000000"/>
          <w:sz w:val="22"/>
          <w:szCs w:val="22"/>
        </w:rPr>
      </w:pPr>
    </w:p>
    <w:p w14:paraId="2C7EF194" w14:textId="5284AAD4" w:rsidR="0055643A" w:rsidRPr="00561611" w:rsidRDefault="0055643A" w:rsidP="00561611">
      <w:pPr>
        <w:autoSpaceDE w:val="0"/>
        <w:autoSpaceDN w:val="0"/>
        <w:adjustRightInd w:val="0"/>
        <w:jc w:val="both"/>
        <w:rPr>
          <w:rFonts w:asciiTheme="minorHAnsi" w:hAnsiTheme="minorHAnsi" w:cstheme="minorHAnsi"/>
          <w:color w:val="000000"/>
          <w:sz w:val="22"/>
          <w:szCs w:val="22"/>
        </w:rPr>
      </w:pPr>
      <w:r w:rsidRPr="00561611">
        <w:rPr>
          <w:rFonts w:asciiTheme="minorHAnsi" w:hAnsiTheme="minorHAnsi" w:cstheme="minorHAnsi"/>
          <w:color w:val="000000"/>
          <w:sz w:val="22"/>
          <w:szCs w:val="22"/>
        </w:rPr>
        <w:t>P</w:t>
      </w:r>
      <w:r w:rsidR="003A7A28" w:rsidRPr="00561611">
        <w:rPr>
          <w:rFonts w:asciiTheme="minorHAnsi" w:hAnsiTheme="minorHAnsi" w:cstheme="minorHAnsi"/>
          <w:color w:val="000000"/>
          <w:sz w:val="22"/>
          <w:szCs w:val="22"/>
        </w:rPr>
        <w:t xml:space="preserve">rvi </w:t>
      </w:r>
      <w:r w:rsidRPr="00561611">
        <w:rPr>
          <w:rFonts w:asciiTheme="minorHAnsi" w:hAnsiTheme="minorHAnsi" w:cstheme="minorHAnsi"/>
          <w:color w:val="000000"/>
          <w:sz w:val="22"/>
          <w:szCs w:val="22"/>
        </w:rPr>
        <w:t xml:space="preserve">razpisni </w:t>
      </w:r>
      <w:r w:rsidR="003A7A28" w:rsidRPr="00561611">
        <w:rPr>
          <w:rFonts w:asciiTheme="minorHAnsi" w:hAnsiTheme="minorHAnsi" w:cstheme="minorHAnsi"/>
          <w:color w:val="000000"/>
          <w:sz w:val="22"/>
          <w:szCs w:val="22"/>
        </w:rPr>
        <w:t xml:space="preserve">rok za </w:t>
      </w:r>
      <w:r w:rsidRPr="00561611">
        <w:rPr>
          <w:rFonts w:asciiTheme="minorHAnsi" w:hAnsiTheme="minorHAnsi" w:cstheme="minorHAnsi"/>
          <w:color w:val="000000"/>
          <w:sz w:val="22"/>
          <w:szCs w:val="22"/>
        </w:rPr>
        <w:t xml:space="preserve">oddajo ponudb je bil </w:t>
      </w:r>
      <w:r w:rsidR="003A7A28" w:rsidRPr="00561611">
        <w:rPr>
          <w:rFonts w:asciiTheme="minorHAnsi" w:hAnsiTheme="minorHAnsi" w:cstheme="minorHAnsi"/>
          <w:color w:val="000000"/>
          <w:sz w:val="22"/>
          <w:szCs w:val="22"/>
        </w:rPr>
        <w:t xml:space="preserve">6. maj </w:t>
      </w:r>
      <w:r w:rsidRPr="00561611">
        <w:rPr>
          <w:rFonts w:asciiTheme="minorHAnsi" w:hAnsiTheme="minorHAnsi" w:cstheme="minorHAnsi"/>
          <w:color w:val="000000"/>
          <w:sz w:val="22"/>
          <w:szCs w:val="22"/>
        </w:rPr>
        <w:t>2019</w:t>
      </w:r>
      <w:r w:rsidR="003A7A28" w:rsidRPr="00561611">
        <w:rPr>
          <w:rFonts w:asciiTheme="minorHAnsi" w:hAnsiTheme="minorHAnsi" w:cstheme="minorHAnsi"/>
          <w:color w:val="000000"/>
          <w:sz w:val="22"/>
          <w:szCs w:val="22"/>
        </w:rPr>
        <w:t xml:space="preserve">, in sicer samo za programe dodatnih 32 splošnih ambulant/družinske medicine ter dodatnih 21 otroških ter šolskih dispanzerjev, saj </w:t>
      </w:r>
      <w:r w:rsidRPr="00561611">
        <w:rPr>
          <w:rFonts w:asciiTheme="minorHAnsi" w:hAnsiTheme="minorHAnsi" w:cstheme="minorHAnsi"/>
          <w:color w:val="000000"/>
          <w:sz w:val="22"/>
          <w:szCs w:val="22"/>
        </w:rPr>
        <w:t xml:space="preserve">si ZZZS na ta način želi </w:t>
      </w:r>
      <w:r w:rsidR="003A7A28" w:rsidRPr="00561611">
        <w:rPr>
          <w:rFonts w:asciiTheme="minorHAnsi" w:hAnsiTheme="minorHAnsi" w:cstheme="minorHAnsi"/>
          <w:color w:val="000000"/>
          <w:sz w:val="22"/>
          <w:szCs w:val="22"/>
        </w:rPr>
        <w:t>čimprej razbremeniti družinske zdravnike in ker so prvi specializanti družinske medicine v letošnjem letu že us</w:t>
      </w:r>
      <w:r w:rsidRPr="00561611">
        <w:rPr>
          <w:rFonts w:asciiTheme="minorHAnsi" w:hAnsiTheme="minorHAnsi" w:cstheme="minorHAnsi"/>
          <w:color w:val="000000"/>
          <w:sz w:val="22"/>
          <w:szCs w:val="22"/>
        </w:rPr>
        <w:t xml:space="preserve">pešno zaključili specializacijo. Upravni odbor ZZZS je s sklepom sprejel 6 ponudb, ki delno ali v celoti izpolnjujejo razpisne pogoje. Njihov seznam je razviden iz tabele 1. </w:t>
      </w:r>
    </w:p>
    <w:p w14:paraId="469A5B16" w14:textId="11D664F2" w:rsidR="0055643A" w:rsidRPr="00561611" w:rsidRDefault="0055643A" w:rsidP="00561611">
      <w:pPr>
        <w:autoSpaceDE w:val="0"/>
        <w:autoSpaceDN w:val="0"/>
        <w:adjustRightInd w:val="0"/>
        <w:jc w:val="both"/>
        <w:rPr>
          <w:rFonts w:asciiTheme="minorHAnsi" w:hAnsiTheme="minorHAnsi" w:cstheme="minorHAnsi"/>
          <w:color w:val="000000"/>
          <w:sz w:val="22"/>
          <w:szCs w:val="22"/>
        </w:rPr>
      </w:pPr>
    </w:p>
    <w:p w14:paraId="68EB6204" w14:textId="17267263" w:rsidR="0055643A" w:rsidRPr="00561611" w:rsidRDefault="0055643A" w:rsidP="00561611">
      <w:pPr>
        <w:autoSpaceDE w:val="0"/>
        <w:autoSpaceDN w:val="0"/>
        <w:adjustRightInd w:val="0"/>
        <w:jc w:val="both"/>
        <w:rPr>
          <w:rFonts w:asciiTheme="minorHAnsi" w:hAnsiTheme="minorHAnsi" w:cstheme="minorHAnsi"/>
          <w:color w:val="000000"/>
          <w:sz w:val="22"/>
          <w:szCs w:val="22"/>
        </w:rPr>
      </w:pPr>
      <w:r w:rsidRPr="00561611">
        <w:rPr>
          <w:rFonts w:asciiTheme="minorHAnsi" w:hAnsiTheme="minorHAnsi" w:cstheme="minorHAnsi"/>
          <w:color w:val="000000"/>
          <w:sz w:val="22"/>
          <w:szCs w:val="22"/>
        </w:rPr>
        <w:t xml:space="preserve">Tabela 1. Seznam </w:t>
      </w:r>
      <w:r w:rsidR="00561611">
        <w:rPr>
          <w:rFonts w:asciiTheme="minorHAnsi" w:hAnsiTheme="minorHAnsi" w:cstheme="minorHAnsi"/>
          <w:color w:val="000000"/>
          <w:sz w:val="22"/>
          <w:szCs w:val="22"/>
        </w:rPr>
        <w:t xml:space="preserve">prvih </w:t>
      </w:r>
      <w:r w:rsidRPr="00561611">
        <w:rPr>
          <w:rFonts w:asciiTheme="minorHAnsi" w:hAnsiTheme="minorHAnsi" w:cstheme="minorHAnsi"/>
          <w:color w:val="000000"/>
          <w:sz w:val="22"/>
          <w:szCs w:val="22"/>
        </w:rPr>
        <w:t>6 izbranih ponudb</w:t>
      </w:r>
      <w:r w:rsidR="00561611">
        <w:rPr>
          <w:rFonts w:asciiTheme="minorHAnsi" w:hAnsiTheme="minorHAnsi" w:cstheme="minorHAnsi"/>
          <w:color w:val="000000"/>
          <w:sz w:val="22"/>
          <w:szCs w:val="22"/>
        </w:rPr>
        <w:t xml:space="preserve"> na javnem razpisu</w:t>
      </w:r>
      <w:r w:rsidRPr="00561611">
        <w:rPr>
          <w:rFonts w:asciiTheme="minorHAnsi" w:hAnsiTheme="minorHAnsi" w:cstheme="minorHAnsi"/>
          <w:color w:val="000000"/>
          <w:sz w:val="22"/>
          <w:szCs w:val="22"/>
        </w:rPr>
        <w:t xml:space="preserve">. </w:t>
      </w:r>
    </w:p>
    <w:p w14:paraId="10B8F376" w14:textId="34D68544" w:rsidR="0055643A" w:rsidRPr="00561611" w:rsidRDefault="0055643A" w:rsidP="00561611">
      <w:pPr>
        <w:autoSpaceDE w:val="0"/>
        <w:autoSpaceDN w:val="0"/>
        <w:adjustRightInd w:val="0"/>
        <w:jc w:val="both"/>
        <w:rPr>
          <w:rFonts w:asciiTheme="minorHAnsi" w:hAnsiTheme="minorHAnsi" w:cstheme="minorHAnsi"/>
          <w:color w:val="000000"/>
          <w:sz w:val="22"/>
          <w:szCs w:val="22"/>
        </w:rPr>
      </w:pPr>
    </w:p>
    <w:p w14:paraId="24C350AE" w14:textId="75562311" w:rsidR="0055643A" w:rsidRPr="00561611" w:rsidRDefault="0055643A" w:rsidP="00561611">
      <w:pPr>
        <w:autoSpaceDE w:val="0"/>
        <w:autoSpaceDN w:val="0"/>
        <w:adjustRightInd w:val="0"/>
        <w:jc w:val="both"/>
        <w:rPr>
          <w:rFonts w:asciiTheme="minorHAnsi" w:hAnsiTheme="minorHAnsi" w:cstheme="minorHAnsi"/>
          <w:color w:val="000000"/>
          <w:sz w:val="22"/>
          <w:szCs w:val="22"/>
        </w:rPr>
      </w:pPr>
      <w:r w:rsidRPr="00561611">
        <w:rPr>
          <w:rFonts w:asciiTheme="minorHAnsi" w:hAnsiTheme="minorHAnsi" w:cstheme="minorHAnsi"/>
          <w:noProof/>
          <w:sz w:val="22"/>
          <w:szCs w:val="22"/>
        </w:rPr>
        <w:drawing>
          <wp:inline distT="0" distB="0" distL="0" distR="0" wp14:anchorId="048C3FDC" wp14:editId="36D94934">
            <wp:extent cx="5971540" cy="958589"/>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958589"/>
                    </a:xfrm>
                    <a:prstGeom prst="rect">
                      <a:avLst/>
                    </a:prstGeom>
                  </pic:spPr>
                </pic:pic>
              </a:graphicData>
            </a:graphic>
          </wp:inline>
        </w:drawing>
      </w:r>
    </w:p>
    <w:p w14:paraId="447A4D87" w14:textId="77777777" w:rsidR="0055643A" w:rsidRPr="00561611" w:rsidRDefault="0055643A" w:rsidP="00561611">
      <w:pPr>
        <w:autoSpaceDE w:val="0"/>
        <w:autoSpaceDN w:val="0"/>
        <w:adjustRightInd w:val="0"/>
        <w:jc w:val="both"/>
        <w:rPr>
          <w:rFonts w:asciiTheme="minorHAnsi" w:hAnsiTheme="minorHAnsi" w:cstheme="minorHAnsi"/>
          <w:color w:val="000000"/>
          <w:sz w:val="22"/>
          <w:szCs w:val="22"/>
        </w:rPr>
      </w:pPr>
    </w:p>
    <w:p w14:paraId="60E984AE" w14:textId="12EA27DC" w:rsidR="0055643A" w:rsidRPr="00561611" w:rsidRDefault="0055643A" w:rsidP="00561611">
      <w:pPr>
        <w:autoSpaceDE w:val="0"/>
        <w:autoSpaceDN w:val="0"/>
        <w:adjustRightInd w:val="0"/>
        <w:jc w:val="both"/>
        <w:rPr>
          <w:rFonts w:asciiTheme="minorHAnsi" w:hAnsiTheme="minorHAnsi" w:cstheme="minorHAnsi"/>
          <w:color w:val="000000"/>
          <w:sz w:val="22"/>
          <w:szCs w:val="22"/>
        </w:rPr>
      </w:pPr>
      <w:r w:rsidRPr="00561611">
        <w:rPr>
          <w:rFonts w:asciiTheme="minorHAnsi" w:hAnsiTheme="minorHAnsi" w:cstheme="minorHAnsi"/>
          <w:color w:val="000000"/>
          <w:sz w:val="22"/>
          <w:szCs w:val="22"/>
        </w:rPr>
        <w:t xml:space="preserve">Z izbranimi ponudniki bo ZZZS sklenil pogodbo, in sicer skupno </w:t>
      </w:r>
      <w:r w:rsidR="00561611">
        <w:rPr>
          <w:rFonts w:asciiTheme="minorHAnsi" w:hAnsiTheme="minorHAnsi" w:cstheme="minorHAnsi"/>
          <w:color w:val="000000"/>
          <w:sz w:val="22"/>
          <w:szCs w:val="22"/>
        </w:rPr>
        <w:t xml:space="preserve">za </w:t>
      </w:r>
      <w:r w:rsidR="00561611">
        <w:rPr>
          <w:rFonts w:asciiTheme="minorHAnsi" w:hAnsiTheme="minorHAnsi" w:cstheme="minorHAnsi"/>
          <w:sz w:val="22"/>
          <w:szCs w:val="22"/>
          <w:lang w:eastAsia="x-none"/>
        </w:rPr>
        <w:t>4,4 tima</w:t>
      </w:r>
      <w:r w:rsidR="00561611" w:rsidRPr="00561611">
        <w:rPr>
          <w:rFonts w:asciiTheme="minorHAnsi" w:hAnsiTheme="minorHAnsi" w:cstheme="minorHAnsi"/>
          <w:sz w:val="22"/>
          <w:szCs w:val="22"/>
          <w:lang w:eastAsia="x-none"/>
        </w:rPr>
        <w:t xml:space="preserve"> ambulant družinske medicine</w:t>
      </w:r>
      <w:r w:rsidR="00561611">
        <w:rPr>
          <w:rFonts w:asciiTheme="minorHAnsi" w:hAnsiTheme="minorHAnsi" w:cstheme="minorHAnsi"/>
          <w:sz w:val="22"/>
          <w:szCs w:val="22"/>
          <w:lang w:eastAsia="x-none"/>
        </w:rPr>
        <w:t xml:space="preserve"> oz. splošne ambulante in</w:t>
      </w:r>
      <w:r w:rsidR="00561611" w:rsidRPr="00561611">
        <w:rPr>
          <w:rFonts w:asciiTheme="minorHAnsi" w:hAnsiTheme="minorHAnsi" w:cstheme="minorHAnsi"/>
          <w:color w:val="000000"/>
          <w:sz w:val="22"/>
          <w:szCs w:val="22"/>
        </w:rPr>
        <w:t xml:space="preserve"> </w:t>
      </w:r>
      <w:r w:rsidRPr="00561611">
        <w:rPr>
          <w:rFonts w:asciiTheme="minorHAnsi" w:hAnsiTheme="minorHAnsi" w:cstheme="minorHAnsi"/>
          <w:color w:val="000000"/>
          <w:sz w:val="22"/>
          <w:szCs w:val="22"/>
        </w:rPr>
        <w:t xml:space="preserve">za 2,17 tima </w:t>
      </w:r>
      <w:r w:rsidRPr="00561611">
        <w:rPr>
          <w:rFonts w:asciiTheme="minorHAnsi" w:hAnsiTheme="minorHAnsi" w:cstheme="minorHAnsi"/>
          <w:sz w:val="22"/>
          <w:szCs w:val="22"/>
          <w:lang w:eastAsia="x-none"/>
        </w:rPr>
        <w:t>otroškega i</w:t>
      </w:r>
      <w:r w:rsidR="00561611">
        <w:rPr>
          <w:rFonts w:asciiTheme="minorHAnsi" w:hAnsiTheme="minorHAnsi" w:cstheme="minorHAnsi"/>
          <w:sz w:val="22"/>
          <w:szCs w:val="22"/>
          <w:lang w:eastAsia="x-none"/>
        </w:rPr>
        <w:t>n šolskega dispanzerja</w:t>
      </w:r>
      <w:r w:rsidRPr="00561611">
        <w:rPr>
          <w:rFonts w:asciiTheme="minorHAnsi" w:hAnsiTheme="minorHAnsi" w:cstheme="minorHAnsi"/>
          <w:sz w:val="22"/>
          <w:szCs w:val="22"/>
          <w:lang w:eastAsia="x-none"/>
        </w:rPr>
        <w:t xml:space="preserve">. Dodatno je </w:t>
      </w:r>
      <w:r w:rsidR="00561611">
        <w:rPr>
          <w:rFonts w:asciiTheme="minorHAnsi" w:hAnsiTheme="minorHAnsi" w:cstheme="minorHAnsi"/>
          <w:sz w:val="22"/>
          <w:szCs w:val="22"/>
          <w:lang w:eastAsia="x-none"/>
        </w:rPr>
        <w:t>ZZZS</w:t>
      </w:r>
      <w:r w:rsidRPr="00561611">
        <w:rPr>
          <w:rFonts w:asciiTheme="minorHAnsi" w:hAnsiTheme="minorHAnsi" w:cstheme="minorHAnsi"/>
          <w:sz w:val="22"/>
          <w:szCs w:val="22"/>
          <w:lang w:eastAsia="x-none"/>
        </w:rPr>
        <w:t xml:space="preserve"> na podlagi Zakona o zdravstveni dejavnosti odda</w:t>
      </w:r>
      <w:r w:rsidR="00561611">
        <w:rPr>
          <w:rFonts w:asciiTheme="minorHAnsi" w:hAnsiTheme="minorHAnsi" w:cstheme="minorHAnsi"/>
          <w:sz w:val="22"/>
          <w:szCs w:val="22"/>
          <w:lang w:eastAsia="x-none"/>
        </w:rPr>
        <w:t xml:space="preserve">l še </w:t>
      </w:r>
      <w:r w:rsidRPr="00561611">
        <w:rPr>
          <w:rFonts w:asciiTheme="minorHAnsi" w:hAnsiTheme="minorHAnsi" w:cstheme="minorHAnsi"/>
          <w:sz w:val="22"/>
          <w:szCs w:val="22"/>
          <w:lang w:eastAsia="x-none"/>
        </w:rPr>
        <w:t xml:space="preserve">1,2 tima ambulante družinske medicine </w:t>
      </w:r>
      <w:r w:rsidR="00561611">
        <w:rPr>
          <w:rFonts w:asciiTheme="minorHAnsi" w:hAnsiTheme="minorHAnsi" w:cstheme="minorHAnsi"/>
          <w:sz w:val="22"/>
          <w:szCs w:val="22"/>
          <w:lang w:eastAsia="x-none"/>
        </w:rPr>
        <w:t xml:space="preserve">oz. splošne ambulante </w:t>
      </w:r>
      <w:r w:rsidRPr="00561611">
        <w:rPr>
          <w:rFonts w:asciiTheme="minorHAnsi" w:hAnsiTheme="minorHAnsi" w:cstheme="minorHAnsi"/>
          <w:sz w:val="22"/>
          <w:szCs w:val="22"/>
          <w:lang w:eastAsia="x-none"/>
        </w:rPr>
        <w:t xml:space="preserve">(0,2 tima v izpostavi Ljubljana in 1 tim v izpostavi Novo mesto), za kar bo ZZZS skladno z navedenim zakonom z izvajalcema sklenil pogodbo v roku enega meseca od podpisa koncesijske pogodbe. </w:t>
      </w:r>
    </w:p>
    <w:p w14:paraId="28164B9D" w14:textId="30936632" w:rsidR="00561611" w:rsidRPr="00561611" w:rsidRDefault="00561611" w:rsidP="00561611">
      <w:pPr>
        <w:overflowPunct w:val="0"/>
        <w:autoSpaceDE w:val="0"/>
        <w:autoSpaceDN w:val="0"/>
        <w:adjustRightInd w:val="0"/>
        <w:spacing w:before="240"/>
        <w:jc w:val="both"/>
        <w:textAlignment w:val="baseline"/>
        <w:rPr>
          <w:rFonts w:asciiTheme="minorHAnsi" w:hAnsiTheme="minorHAnsi" w:cstheme="minorHAnsi"/>
          <w:sz w:val="22"/>
          <w:szCs w:val="22"/>
          <w:lang w:eastAsia="x-none"/>
        </w:rPr>
      </w:pPr>
      <w:r w:rsidRPr="00561611">
        <w:rPr>
          <w:rFonts w:asciiTheme="minorHAnsi" w:hAnsiTheme="minorHAnsi" w:cstheme="minorHAnsi"/>
          <w:sz w:val="22"/>
          <w:szCs w:val="22"/>
          <w:lang w:eastAsia="x-none"/>
        </w:rPr>
        <w:t xml:space="preserve">Za preostale, neoddane time (26,4 timov ambulant družinske medicine </w:t>
      </w:r>
      <w:r>
        <w:rPr>
          <w:rFonts w:asciiTheme="minorHAnsi" w:hAnsiTheme="minorHAnsi" w:cstheme="minorHAnsi"/>
          <w:sz w:val="22"/>
          <w:szCs w:val="22"/>
          <w:lang w:eastAsia="x-none"/>
        </w:rPr>
        <w:t xml:space="preserve">oz. splošnih ambulant in </w:t>
      </w:r>
      <w:r w:rsidRPr="00561611">
        <w:rPr>
          <w:rFonts w:asciiTheme="minorHAnsi" w:hAnsiTheme="minorHAnsi" w:cstheme="minorHAnsi"/>
          <w:sz w:val="22"/>
          <w:szCs w:val="22"/>
          <w:lang w:eastAsia="x-none"/>
        </w:rPr>
        <w:t xml:space="preserve">18,83 timov otroškega in šolskega dispanzerja) se rok za prijavo </w:t>
      </w:r>
      <w:r>
        <w:rPr>
          <w:rFonts w:asciiTheme="minorHAnsi" w:hAnsiTheme="minorHAnsi" w:cstheme="minorHAnsi"/>
          <w:sz w:val="22"/>
          <w:szCs w:val="22"/>
          <w:lang w:eastAsia="x-none"/>
        </w:rPr>
        <w:t xml:space="preserve">ponudb </w:t>
      </w:r>
      <w:r w:rsidRPr="00561611">
        <w:rPr>
          <w:rFonts w:asciiTheme="minorHAnsi" w:hAnsiTheme="minorHAnsi" w:cstheme="minorHAnsi"/>
          <w:sz w:val="22"/>
          <w:szCs w:val="22"/>
          <w:lang w:eastAsia="x-none"/>
        </w:rPr>
        <w:t xml:space="preserve">skladno z javnim razpisom podaljša do oddaje programa prvemu ponudniku, ki bo izpolnjeval pogoje in kriterije za izbiro, vendar ne kasneje kot do 31. 12. 2019. O izbiri ponudnikov </w:t>
      </w:r>
      <w:r>
        <w:rPr>
          <w:rFonts w:asciiTheme="minorHAnsi" w:hAnsiTheme="minorHAnsi" w:cstheme="minorHAnsi"/>
          <w:sz w:val="22"/>
          <w:szCs w:val="22"/>
          <w:lang w:eastAsia="x-none"/>
        </w:rPr>
        <w:t xml:space="preserve">za neoddan program </w:t>
      </w:r>
      <w:r w:rsidRPr="00561611">
        <w:rPr>
          <w:rFonts w:asciiTheme="minorHAnsi" w:hAnsiTheme="minorHAnsi" w:cstheme="minorHAnsi"/>
          <w:sz w:val="22"/>
          <w:szCs w:val="22"/>
          <w:lang w:eastAsia="x-none"/>
        </w:rPr>
        <w:t xml:space="preserve">bo Upravni odbor ZZZS odločal na naslednjih sejah.  </w:t>
      </w:r>
    </w:p>
    <w:p w14:paraId="435CF1E1" w14:textId="7A9ED872" w:rsidR="003A7A28" w:rsidRPr="00561611" w:rsidRDefault="003A7A28" w:rsidP="00561611">
      <w:pPr>
        <w:autoSpaceDE w:val="0"/>
        <w:autoSpaceDN w:val="0"/>
        <w:adjustRightInd w:val="0"/>
        <w:jc w:val="both"/>
        <w:rPr>
          <w:rFonts w:asciiTheme="minorHAnsi" w:hAnsiTheme="minorHAnsi" w:cstheme="minorHAnsi"/>
          <w:color w:val="000000"/>
          <w:sz w:val="22"/>
          <w:szCs w:val="22"/>
        </w:rPr>
      </w:pPr>
    </w:p>
    <w:p w14:paraId="27131636" w14:textId="77777777" w:rsidR="00AB09D0" w:rsidRPr="00561611" w:rsidRDefault="00AB09D0" w:rsidP="00AB09D0">
      <w:pPr>
        <w:autoSpaceDE w:val="0"/>
        <w:autoSpaceDN w:val="0"/>
        <w:adjustRightInd w:val="0"/>
        <w:contextualSpacing/>
        <w:jc w:val="both"/>
        <w:rPr>
          <w:rFonts w:asciiTheme="minorHAnsi" w:hAnsiTheme="minorHAnsi" w:cstheme="minorHAnsi"/>
          <w:color w:val="000000"/>
          <w:sz w:val="22"/>
          <w:szCs w:val="22"/>
        </w:rPr>
      </w:pPr>
      <w:r w:rsidRPr="00561611">
        <w:rPr>
          <w:rFonts w:asciiTheme="minorHAnsi" w:hAnsiTheme="minorHAnsi" w:cstheme="minorHAnsi"/>
          <w:color w:val="000000"/>
          <w:sz w:val="22"/>
          <w:szCs w:val="22"/>
        </w:rPr>
        <w:t xml:space="preserve">Za vse </w:t>
      </w:r>
      <w:r>
        <w:rPr>
          <w:rFonts w:asciiTheme="minorHAnsi" w:hAnsiTheme="minorHAnsi" w:cstheme="minorHAnsi"/>
          <w:color w:val="000000"/>
          <w:sz w:val="22"/>
          <w:szCs w:val="22"/>
        </w:rPr>
        <w:t xml:space="preserve">v letu 2019 </w:t>
      </w:r>
      <w:r w:rsidRPr="00561611">
        <w:rPr>
          <w:rFonts w:asciiTheme="minorHAnsi" w:hAnsiTheme="minorHAnsi" w:cstheme="minorHAnsi"/>
          <w:color w:val="000000"/>
          <w:sz w:val="22"/>
          <w:szCs w:val="22"/>
        </w:rPr>
        <w:t xml:space="preserve">razpisane programe dodatnih 32 </w:t>
      </w:r>
      <w:r>
        <w:rPr>
          <w:rFonts w:asciiTheme="minorHAnsi" w:hAnsiTheme="minorHAnsi" w:cstheme="minorHAnsi"/>
          <w:color w:val="000000"/>
          <w:sz w:val="22"/>
          <w:szCs w:val="22"/>
        </w:rPr>
        <w:t xml:space="preserve">ambulant </w:t>
      </w:r>
      <w:r w:rsidRPr="00561611">
        <w:rPr>
          <w:rFonts w:asciiTheme="minorHAnsi" w:hAnsiTheme="minorHAnsi" w:cstheme="minorHAnsi"/>
          <w:color w:val="000000"/>
          <w:sz w:val="22"/>
          <w:szCs w:val="22"/>
        </w:rPr>
        <w:t xml:space="preserve">družinske medicine </w:t>
      </w:r>
      <w:r>
        <w:rPr>
          <w:rFonts w:asciiTheme="minorHAnsi" w:hAnsiTheme="minorHAnsi" w:cstheme="minorHAnsi"/>
          <w:color w:val="000000"/>
          <w:sz w:val="22"/>
          <w:szCs w:val="22"/>
        </w:rPr>
        <w:t xml:space="preserve">oz. splošnih ambulant </w:t>
      </w:r>
      <w:r w:rsidRPr="00561611">
        <w:rPr>
          <w:rFonts w:asciiTheme="minorHAnsi" w:hAnsiTheme="minorHAnsi" w:cstheme="minorHAnsi"/>
          <w:color w:val="000000"/>
          <w:sz w:val="22"/>
          <w:szCs w:val="22"/>
        </w:rPr>
        <w:t>in dodatnih 21 o</w:t>
      </w:r>
      <w:r>
        <w:rPr>
          <w:rFonts w:asciiTheme="minorHAnsi" w:hAnsiTheme="minorHAnsi" w:cstheme="minorHAnsi"/>
          <w:color w:val="000000"/>
          <w:sz w:val="22"/>
          <w:szCs w:val="22"/>
        </w:rPr>
        <w:t>troških ter šolskih dispanzerjev</w:t>
      </w:r>
      <w:r w:rsidRPr="00561611">
        <w:rPr>
          <w:rFonts w:asciiTheme="minorHAnsi" w:hAnsiTheme="minorHAnsi" w:cstheme="minorHAnsi"/>
          <w:color w:val="000000"/>
          <w:sz w:val="22"/>
          <w:szCs w:val="22"/>
        </w:rPr>
        <w:t xml:space="preserve">, bo </w:t>
      </w:r>
      <w:r>
        <w:rPr>
          <w:rFonts w:asciiTheme="minorHAnsi" w:hAnsiTheme="minorHAnsi" w:cstheme="minorHAnsi"/>
          <w:color w:val="000000"/>
          <w:sz w:val="22"/>
          <w:szCs w:val="22"/>
        </w:rPr>
        <w:t>letno</w:t>
      </w:r>
      <w:r w:rsidRPr="00561611">
        <w:rPr>
          <w:rFonts w:asciiTheme="minorHAnsi" w:hAnsiTheme="minorHAnsi" w:cstheme="minorHAnsi"/>
          <w:color w:val="000000"/>
          <w:sz w:val="22"/>
          <w:szCs w:val="22"/>
        </w:rPr>
        <w:t xml:space="preserve"> namenjenih dodatnih 7,1 milijona evrov </w:t>
      </w:r>
      <w:r>
        <w:rPr>
          <w:rFonts w:asciiTheme="minorHAnsi" w:hAnsiTheme="minorHAnsi" w:cstheme="minorHAnsi"/>
          <w:color w:val="000000"/>
          <w:sz w:val="22"/>
          <w:szCs w:val="22"/>
        </w:rPr>
        <w:t>(oz. v letošnjem letu 3,8 milijona evrov glede na pričakovano dinamiko vključevanja novih zdravnikov)</w:t>
      </w:r>
      <w:r w:rsidRPr="00561611">
        <w:rPr>
          <w:rFonts w:asciiTheme="minorHAnsi" w:hAnsiTheme="minorHAnsi" w:cstheme="minorHAnsi"/>
          <w:color w:val="000000"/>
          <w:sz w:val="22"/>
          <w:szCs w:val="22"/>
        </w:rPr>
        <w:t>, pri čemer je širitev v takem obsegu skladna z letošnjimi pričakovanim</w:t>
      </w:r>
      <w:r>
        <w:rPr>
          <w:rFonts w:asciiTheme="minorHAnsi" w:hAnsiTheme="minorHAnsi" w:cstheme="minorHAnsi"/>
          <w:color w:val="000000"/>
          <w:sz w:val="22"/>
          <w:szCs w:val="22"/>
        </w:rPr>
        <w:t xml:space="preserve">i zaključenimi specializacijami. </w:t>
      </w:r>
    </w:p>
    <w:p w14:paraId="76D4F834" w14:textId="37B872A3" w:rsidR="00693239" w:rsidRPr="00A17405" w:rsidRDefault="00693239" w:rsidP="00E322E5">
      <w:pPr>
        <w:pStyle w:val="Telobesedila1"/>
        <w:spacing w:line="240" w:lineRule="auto"/>
        <w:ind w:left="4956" w:firstLine="709"/>
        <w:rPr>
          <w:rFonts w:ascii="Calibri" w:hAnsi="Calibri" w:cs="Arial"/>
        </w:rPr>
      </w:pPr>
      <w:r w:rsidRPr="00A17405">
        <w:rPr>
          <w:rFonts w:ascii="Calibri" w:hAnsi="Calibri" w:cs="Arial"/>
        </w:rPr>
        <w:t xml:space="preserve">ZAVOD ZA ZDRAVSTVENO </w:t>
      </w:r>
    </w:p>
    <w:p w14:paraId="76D4F835" w14:textId="77777777" w:rsidR="00693239" w:rsidRPr="00A17405" w:rsidRDefault="00693239" w:rsidP="00E322E5">
      <w:pPr>
        <w:pStyle w:val="Telobesedila1"/>
        <w:spacing w:line="240" w:lineRule="auto"/>
        <w:ind w:left="4956" w:firstLine="709"/>
        <w:rPr>
          <w:rFonts w:ascii="Calibri" w:hAnsi="Calibri" w:cs="Arial"/>
        </w:rPr>
      </w:pPr>
      <w:r w:rsidRPr="00A17405">
        <w:rPr>
          <w:rFonts w:ascii="Calibri" w:hAnsi="Calibri" w:cs="Arial"/>
        </w:rPr>
        <w:t>ZAVAROVANJE SLOVENIJE</w:t>
      </w:r>
    </w:p>
    <w:sectPr w:rsidR="00693239" w:rsidRPr="00A17405" w:rsidSect="005258CF">
      <w:footerReference w:type="default" r:id="rId10"/>
      <w:footerReference w:type="first" r:id="rId11"/>
      <w:pgSz w:w="12240" w:h="15840"/>
      <w:pgMar w:top="709"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4F83E" w14:textId="77777777" w:rsidR="00DF1FA6" w:rsidRDefault="00DF1FA6">
      <w:r>
        <w:separator/>
      </w:r>
    </w:p>
  </w:endnote>
  <w:endnote w:type="continuationSeparator" w:id="0">
    <w:p w14:paraId="76D4F83F" w14:textId="77777777" w:rsidR="00DF1FA6" w:rsidRDefault="00DF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MetaSerifPro-Book">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Book Antiqua CE SLO">
    <w:altName w:val="Times New Roman"/>
    <w:panose1 w:val="00000000000000000000"/>
    <w:charset w:val="00"/>
    <w:family w:val="roman"/>
    <w:notTrueType/>
    <w:pitch w:val="default"/>
    <w:sig w:usb0="00000003" w:usb1="00000000" w:usb2="00000000" w:usb3="00000000" w:csb0="00000001" w:csb1="00000000"/>
  </w:font>
  <w:font w:name="Times New Roman CE SLO">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F840" w14:textId="42E570BA" w:rsidR="00DF1FA6" w:rsidRPr="00FE7FA3" w:rsidRDefault="00DF1FA6" w:rsidP="00FE7FA3">
    <w:pPr>
      <w:pStyle w:val="Noga"/>
      <w:pBdr>
        <w:top w:val="single" w:sz="4" w:space="1" w:color="auto"/>
      </w:pBdr>
      <w:tabs>
        <w:tab w:val="left" w:pos="300"/>
      </w:tabs>
      <w:jc w:val="center"/>
      <w:rPr>
        <w:rFonts w:ascii="Arial" w:hAnsi="Arial" w:cs="Arial"/>
        <w:sz w:val="18"/>
      </w:rPr>
    </w:pPr>
    <w:r w:rsidRPr="00FE7FA3">
      <w:rPr>
        <w:rStyle w:val="tevilkastrani"/>
        <w:rFonts w:ascii="Arial" w:hAnsi="Arial" w:cs="Arial"/>
      </w:rPr>
      <w:fldChar w:fldCharType="begin"/>
    </w:r>
    <w:r w:rsidRPr="00FE7FA3">
      <w:rPr>
        <w:rStyle w:val="tevilkastrani"/>
        <w:rFonts w:ascii="Arial" w:hAnsi="Arial" w:cs="Arial"/>
      </w:rPr>
      <w:instrText xml:space="preserve"> PAGE </w:instrText>
    </w:r>
    <w:r w:rsidRPr="00FE7FA3">
      <w:rPr>
        <w:rStyle w:val="tevilkastrani"/>
        <w:rFonts w:ascii="Arial" w:hAnsi="Arial" w:cs="Arial"/>
      </w:rPr>
      <w:fldChar w:fldCharType="separate"/>
    </w:r>
    <w:r w:rsidR="00962FB6">
      <w:rPr>
        <w:rStyle w:val="tevilkastrani"/>
        <w:rFonts w:ascii="Arial" w:hAnsi="Arial" w:cs="Arial"/>
        <w:noProof/>
      </w:rPr>
      <w:t>4</w:t>
    </w:r>
    <w:r w:rsidRPr="00FE7FA3">
      <w:rPr>
        <w:rStyle w:val="tevilkastrani"/>
        <w:rFonts w:ascii="Arial" w:hAnsi="Arial" w:cs="Arial"/>
      </w:rPr>
      <w:fldChar w:fldCharType="end"/>
    </w:r>
  </w:p>
  <w:p w14:paraId="76D4F841" w14:textId="77777777" w:rsidR="00DF1FA6" w:rsidRDefault="00DF1FA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F842" w14:textId="0E285BEE" w:rsidR="00DF1FA6" w:rsidRPr="00CE5C00" w:rsidRDefault="00DF1FA6" w:rsidP="007B03D8">
    <w:pPr>
      <w:pStyle w:val="Noga"/>
      <w:pBdr>
        <w:top w:val="single" w:sz="4" w:space="1" w:color="auto"/>
      </w:pBdr>
      <w:tabs>
        <w:tab w:val="left" w:pos="300"/>
      </w:tabs>
      <w:rPr>
        <w:rFonts w:asciiTheme="minorHAnsi" w:hAnsiTheme="minorHAnsi" w:cstheme="minorHAnsi"/>
        <w:sz w:val="18"/>
      </w:rPr>
    </w:pPr>
    <w:r w:rsidRPr="00CE5C00">
      <w:rPr>
        <w:rFonts w:asciiTheme="minorHAnsi" w:hAnsiTheme="minorHAnsi" w:cstheme="minorHAnsi"/>
        <w:sz w:val="18"/>
      </w:rPr>
      <w:tab/>
    </w:r>
  </w:p>
  <w:p w14:paraId="76D4F843" w14:textId="77777777" w:rsidR="00DF1FA6" w:rsidRDefault="00DF1F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F83C" w14:textId="77777777" w:rsidR="00DF1FA6" w:rsidRDefault="00DF1FA6">
      <w:r>
        <w:separator/>
      </w:r>
    </w:p>
  </w:footnote>
  <w:footnote w:type="continuationSeparator" w:id="0">
    <w:p w14:paraId="76D4F83D" w14:textId="77777777" w:rsidR="00DF1FA6" w:rsidRDefault="00DF1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EFF"/>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F2298"/>
    <w:multiLevelType w:val="hybridMultilevel"/>
    <w:tmpl w:val="B12C5514"/>
    <w:lvl w:ilvl="0" w:tplc="68503AEE">
      <w:start w:val="1"/>
      <w:numFmt w:val="bullet"/>
      <w:lvlText w:val="-"/>
      <w:lvlJc w:val="left"/>
      <w:pPr>
        <w:tabs>
          <w:tab w:val="num" w:pos="720"/>
        </w:tabs>
        <w:ind w:left="720" w:hanging="360"/>
      </w:pPr>
      <w:rPr>
        <w:rFonts w:ascii="Tahoma" w:hAnsi="Tahoma" w:hint="default"/>
      </w:rPr>
    </w:lvl>
    <w:lvl w:ilvl="1" w:tplc="1620087A" w:tentative="1">
      <w:start w:val="1"/>
      <w:numFmt w:val="bullet"/>
      <w:lvlText w:val="-"/>
      <w:lvlJc w:val="left"/>
      <w:pPr>
        <w:tabs>
          <w:tab w:val="num" w:pos="1440"/>
        </w:tabs>
        <w:ind w:left="1440" w:hanging="360"/>
      </w:pPr>
      <w:rPr>
        <w:rFonts w:ascii="Tahoma" w:hAnsi="Tahoma" w:hint="default"/>
      </w:rPr>
    </w:lvl>
    <w:lvl w:ilvl="2" w:tplc="9AFE8086" w:tentative="1">
      <w:start w:val="1"/>
      <w:numFmt w:val="bullet"/>
      <w:lvlText w:val="-"/>
      <w:lvlJc w:val="left"/>
      <w:pPr>
        <w:tabs>
          <w:tab w:val="num" w:pos="2160"/>
        </w:tabs>
        <w:ind w:left="2160" w:hanging="360"/>
      </w:pPr>
      <w:rPr>
        <w:rFonts w:ascii="Tahoma" w:hAnsi="Tahoma" w:hint="default"/>
      </w:rPr>
    </w:lvl>
    <w:lvl w:ilvl="3" w:tplc="F2764438" w:tentative="1">
      <w:start w:val="1"/>
      <w:numFmt w:val="bullet"/>
      <w:lvlText w:val="-"/>
      <w:lvlJc w:val="left"/>
      <w:pPr>
        <w:tabs>
          <w:tab w:val="num" w:pos="2880"/>
        </w:tabs>
        <w:ind w:left="2880" w:hanging="360"/>
      </w:pPr>
      <w:rPr>
        <w:rFonts w:ascii="Tahoma" w:hAnsi="Tahoma" w:hint="default"/>
      </w:rPr>
    </w:lvl>
    <w:lvl w:ilvl="4" w:tplc="A6489CDE" w:tentative="1">
      <w:start w:val="1"/>
      <w:numFmt w:val="bullet"/>
      <w:lvlText w:val="-"/>
      <w:lvlJc w:val="left"/>
      <w:pPr>
        <w:tabs>
          <w:tab w:val="num" w:pos="3600"/>
        </w:tabs>
        <w:ind w:left="3600" w:hanging="360"/>
      </w:pPr>
      <w:rPr>
        <w:rFonts w:ascii="Tahoma" w:hAnsi="Tahoma" w:hint="default"/>
      </w:rPr>
    </w:lvl>
    <w:lvl w:ilvl="5" w:tplc="983809B6" w:tentative="1">
      <w:start w:val="1"/>
      <w:numFmt w:val="bullet"/>
      <w:lvlText w:val="-"/>
      <w:lvlJc w:val="left"/>
      <w:pPr>
        <w:tabs>
          <w:tab w:val="num" w:pos="4320"/>
        </w:tabs>
        <w:ind w:left="4320" w:hanging="360"/>
      </w:pPr>
      <w:rPr>
        <w:rFonts w:ascii="Tahoma" w:hAnsi="Tahoma" w:hint="default"/>
      </w:rPr>
    </w:lvl>
    <w:lvl w:ilvl="6" w:tplc="FBCA4254" w:tentative="1">
      <w:start w:val="1"/>
      <w:numFmt w:val="bullet"/>
      <w:lvlText w:val="-"/>
      <w:lvlJc w:val="left"/>
      <w:pPr>
        <w:tabs>
          <w:tab w:val="num" w:pos="5040"/>
        </w:tabs>
        <w:ind w:left="5040" w:hanging="360"/>
      </w:pPr>
      <w:rPr>
        <w:rFonts w:ascii="Tahoma" w:hAnsi="Tahoma" w:hint="default"/>
      </w:rPr>
    </w:lvl>
    <w:lvl w:ilvl="7" w:tplc="0C70923C" w:tentative="1">
      <w:start w:val="1"/>
      <w:numFmt w:val="bullet"/>
      <w:lvlText w:val="-"/>
      <w:lvlJc w:val="left"/>
      <w:pPr>
        <w:tabs>
          <w:tab w:val="num" w:pos="5760"/>
        </w:tabs>
        <w:ind w:left="5760" w:hanging="360"/>
      </w:pPr>
      <w:rPr>
        <w:rFonts w:ascii="Tahoma" w:hAnsi="Tahoma" w:hint="default"/>
      </w:rPr>
    </w:lvl>
    <w:lvl w:ilvl="8" w:tplc="95C4F93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05CF0877"/>
    <w:multiLevelType w:val="hybridMultilevel"/>
    <w:tmpl w:val="B6F205E2"/>
    <w:lvl w:ilvl="0" w:tplc="57DE30A6">
      <w:start w:val="1"/>
      <w:numFmt w:val="lowerLetter"/>
      <w:lvlText w:val="%1)"/>
      <w:lvlJc w:val="left"/>
      <w:pPr>
        <w:ind w:left="795" w:hanging="43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D44591"/>
    <w:multiLevelType w:val="hybridMultilevel"/>
    <w:tmpl w:val="F976AE4E"/>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8F3E6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493629"/>
    <w:multiLevelType w:val="multilevel"/>
    <w:tmpl w:val="1844517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FDE6573"/>
    <w:multiLevelType w:val="hybridMultilevel"/>
    <w:tmpl w:val="69C0466C"/>
    <w:lvl w:ilvl="0" w:tplc="8908956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0">
    <w:nsid w:val="11772CE2"/>
    <w:multiLevelType w:val="hybridMultilevel"/>
    <w:tmpl w:val="044ACB3E"/>
    <w:lvl w:ilvl="0" w:tplc="3E6055C0">
      <w:start w:val="1"/>
      <w:numFmt w:val="bullet"/>
      <w:lvlText w:val=""/>
      <w:lvlJc w:val="left"/>
      <w:pPr>
        <w:ind w:left="720" w:hanging="360"/>
      </w:pPr>
      <w:rPr>
        <w:rFonts w:ascii="Symbol" w:hAnsi="Symbol" w:hint="default"/>
      </w:rPr>
    </w:lvl>
    <w:lvl w:ilvl="1" w:tplc="AE7EC1D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FD48C7"/>
    <w:multiLevelType w:val="hybridMultilevel"/>
    <w:tmpl w:val="8C2883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494F6C"/>
    <w:multiLevelType w:val="hybridMultilevel"/>
    <w:tmpl w:val="2D323954"/>
    <w:lvl w:ilvl="0" w:tplc="2AE27DF6">
      <w:numFmt w:val="bullet"/>
      <w:lvlText w:val="-"/>
      <w:lvlJc w:val="left"/>
      <w:pPr>
        <w:tabs>
          <w:tab w:val="num" w:pos="-191"/>
        </w:tabs>
        <w:ind w:left="-191"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E67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4067D1D"/>
    <w:multiLevelType w:val="hybridMultilevel"/>
    <w:tmpl w:val="2370DB24"/>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4293A0D"/>
    <w:multiLevelType w:val="hybridMultilevel"/>
    <w:tmpl w:val="69BE2150"/>
    <w:lvl w:ilvl="0" w:tplc="D858270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A3F67"/>
    <w:multiLevelType w:val="multilevel"/>
    <w:tmpl w:val="BCBCE74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38B07B29"/>
    <w:multiLevelType w:val="hybridMultilevel"/>
    <w:tmpl w:val="E95E824E"/>
    <w:lvl w:ilvl="0" w:tplc="34B45DA6">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C2506B5"/>
    <w:multiLevelType w:val="hybridMultilevel"/>
    <w:tmpl w:val="ABE01A52"/>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6" w15:restartNumberingAfterBreak="0">
    <w:nsid w:val="3C460DBB"/>
    <w:multiLevelType w:val="hybridMultilevel"/>
    <w:tmpl w:val="FAA29CA2"/>
    <w:lvl w:ilvl="0" w:tplc="D858270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E845F9"/>
    <w:multiLevelType w:val="hybridMultilevel"/>
    <w:tmpl w:val="413273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E5A4CE9"/>
    <w:multiLevelType w:val="hybridMultilevel"/>
    <w:tmpl w:val="3250B13E"/>
    <w:lvl w:ilvl="0" w:tplc="04240001">
      <w:start w:val="1"/>
      <w:numFmt w:val="bullet"/>
      <w:lvlText w:val=""/>
      <w:lvlJc w:val="left"/>
      <w:pPr>
        <w:ind w:left="720" w:hanging="360"/>
      </w:pPr>
      <w:rPr>
        <w:rFonts w:ascii="Symbol" w:hAnsi="Symbol" w:hint="default"/>
      </w:rPr>
    </w:lvl>
    <w:lvl w:ilvl="1" w:tplc="2EACED82">
      <w:numFmt w:val="bullet"/>
      <w:lvlText w:val="-"/>
      <w:lvlJc w:val="left"/>
      <w:pPr>
        <w:ind w:left="1440" w:hanging="360"/>
      </w:pPr>
      <w:rPr>
        <w:rFonts w:ascii="Helv" w:eastAsia="Times New Roman" w:hAnsi="Helv" w:cs="Helv"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9B0BA9"/>
    <w:multiLevelType w:val="hybridMultilevel"/>
    <w:tmpl w:val="05BEAD84"/>
    <w:lvl w:ilvl="0" w:tplc="04240019">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0" w15:restartNumberingAfterBreak="0">
    <w:nsid w:val="4C0A6F5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EE86359"/>
    <w:multiLevelType w:val="hybridMultilevel"/>
    <w:tmpl w:val="386A91B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761BF0"/>
    <w:multiLevelType w:val="singleLevel"/>
    <w:tmpl w:val="34B45DA6"/>
    <w:lvl w:ilvl="0">
      <w:start w:val="1"/>
      <w:numFmt w:val="bullet"/>
      <w:lvlText w:val=""/>
      <w:lvlJc w:val="left"/>
      <w:pPr>
        <w:tabs>
          <w:tab w:val="num" w:pos="0"/>
        </w:tabs>
        <w:ind w:left="1068" w:hanging="360"/>
      </w:pPr>
      <w:rPr>
        <w:rFonts w:ascii="Symbol" w:hAnsi="Symbol" w:hint="default"/>
      </w:rPr>
    </w:lvl>
  </w:abstractNum>
  <w:abstractNum w:abstractNumId="23" w15:restartNumberingAfterBreak="0">
    <w:nsid w:val="586A1917"/>
    <w:multiLevelType w:val="hybridMultilevel"/>
    <w:tmpl w:val="D930A72C"/>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A19460F"/>
    <w:multiLevelType w:val="hybridMultilevel"/>
    <w:tmpl w:val="45FAD7F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BF52082"/>
    <w:multiLevelType w:val="multilevel"/>
    <w:tmpl w:val="BCBCE74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DC22D1A"/>
    <w:multiLevelType w:val="hybridMultilevel"/>
    <w:tmpl w:val="D6A05BFA"/>
    <w:lvl w:ilvl="0" w:tplc="48D6B55A">
      <w:start w:val="1"/>
      <w:numFmt w:val="bullet"/>
      <w:lvlText w:val="−"/>
      <w:lvlJc w:val="left"/>
      <w:pPr>
        <w:ind w:left="1146"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5EB45C67"/>
    <w:multiLevelType w:val="hybridMultilevel"/>
    <w:tmpl w:val="6C846EF4"/>
    <w:lvl w:ilvl="0" w:tplc="04240001">
      <w:start w:val="1"/>
      <w:numFmt w:val="bullet"/>
      <w:lvlText w:val=""/>
      <w:lvlJc w:val="left"/>
      <w:pPr>
        <w:tabs>
          <w:tab w:val="num" w:pos="1004"/>
        </w:tabs>
        <w:ind w:left="1004" w:hanging="360"/>
      </w:pPr>
      <w:rPr>
        <w:rFonts w:ascii="Symbol" w:hAnsi="Symbol"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0F30D2B"/>
    <w:multiLevelType w:val="hybridMultilevel"/>
    <w:tmpl w:val="944A662A"/>
    <w:lvl w:ilvl="0" w:tplc="34B45DA6">
      <w:start w:val="1"/>
      <w:numFmt w:val="bullet"/>
      <w:lvlText w:val=""/>
      <w:lvlJc w:val="left"/>
      <w:pPr>
        <w:ind w:left="1428" w:hanging="360"/>
      </w:pPr>
      <w:rPr>
        <w:rFonts w:ascii="Symbol" w:hAnsi="Symbol" w:hint="default"/>
      </w:rPr>
    </w:lvl>
    <w:lvl w:ilvl="1" w:tplc="3E6055C0">
      <w:start w:val="1"/>
      <w:numFmt w:val="bullet"/>
      <w:lvlText w:val=""/>
      <w:lvlJc w:val="left"/>
      <w:pPr>
        <w:ind w:left="2148" w:hanging="360"/>
      </w:pPr>
      <w:rPr>
        <w:rFonts w:ascii="Symbol" w:hAnsi="Symbo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9" w15:restartNumberingAfterBreak="0">
    <w:nsid w:val="66B45302"/>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675871AB"/>
    <w:multiLevelType w:val="hybridMultilevel"/>
    <w:tmpl w:val="19AC3DB4"/>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78D4FBF"/>
    <w:multiLevelType w:val="hybridMultilevel"/>
    <w:tmpl w:val="7EEE07C0"/>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D3018BC"/>
    <w:multiLevelType w:val="hybridMultilevel"/>
    <w:tmpl w:val="2C6ED48C"/>
    <w:lvl w:ilvl="0" w:tplc="8A4C179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C516B9"/>
    <w:multiLevelType w:val="singleLevel"/>
    <w:tmpl w:val="0424000F"/>
    <w:lvl w:ilvl="0">
      <w:start w:val="1"/>
      <w:numFmt w:val="decimal"/>
      <w:lvlText w:val="%1."/>
      <w:lvlJc w:val="left"/>
      <w:pPr>
        <w:tabs>
          <w:tab w:val="num" w:pos="360"/>
        </w:tabs>
        <w:ind w:left="360" w:hanging="360"/>
      </w:pPr>
    </w:lvl>
  </w:abstractNum>
  <w:abstractNum w:abstractNumId="35" w15:restartNumberingAfterBreak="0">
    <w:nsid w:val="74A51E71"/>
    <w:multiLevelType w:val="hybridMultilevel"/>
    <w:tmpl w:val="31562CFE"/>
    <w:lvl w:ilvl="0" w:tplc="DB803CB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F5E67"/>
    <w:multiLevelType w:val="hybridMultilevel"/>
    <w:tmpl w:val="AC9C5250"/>
    <w:lvl w:ilvl="0" w:tplc="2AE27DF6">
      <w:numFmt w:val="bullet"/>
      <w:lvlText w:val="-"/>
      <w:lvlJc w:val="left"/>
      <w:pPr>
        <w:tabs>
          <w:tab w:val="num" w:pos="-191"/>
        </w:tabs>
        <w:ind w:left="-191"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A7E7A"/>
    <w:multiLevelType w:val="hybridMultilevel"/>
    <w:tmpl w:val="D64498C2"/>
    <w:lvl w:ilvl="0" w:tplc="98D8312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D075653"/>
    <w:multiLevelType w:val="hybridMultilevel"/>
    <w:tmpl w:val="F352128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DA14D42"/>
    <w:multiLevelType w:val="hybridMultilevel"/>
    <w:tmpl w:val="61E0401E"/>
    <w:lvl w:ilvl="0" w:tplc="30C8D1D8">
      <w:numFmt w:val="bullet"/>
      <w:lvlText w:val="-"/>
      <w:lvlJc w:val="left"/>
      <w:pPr>
        <w:tabs>
          <w:tab w:val="num" w:pos="360"/>
        </w:tabs>
        <w:ind w:left="360" w:hanging="360"/>
      </w:pPr>
      <w:rPr>
        <w:rFonts w:ascii="Verdana" w:eastAsia="Tunga" w:hAnsi="Verdana" w:cs="MetaSerifPro-Book"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E02F6A"/>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EEE4E8D"/>
    <w:multiLevelType w:val="hybridMultilevel"/>
    <w:tmpl w:val="73C24CEC"/>
    <w:lvl w:ilvl="0" w:tplc="552A7FA4">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4"/>
  </w:num>
  <w:num w:numId="3">
    <w:abstractNumId w:val="4"/>
  </w:num>
  <w:num w:numId="4">
    <w:abstractNumId w:val="29"/>
  </w:num>
  <w:num w:numId="5">
    <w:abstractNumId w:val="10"/>
  </w:num>
  <w:num w:numId="6">
    <w:abstractNumId w:val="20"/>
  </w:num>
  <w:num w:numId="7">
    <w:abstractNumId w:val="22"/>
  </w:num>
  <w:num w:numId="8">
    <w:abstractNumId w:val="40"/>
  </w:num>
  <w:num w:numId="9">
    <w:abstractNumId w:val="0"/>
  </w:num>
  <w:num w:numId="10">
    <w:abstractNumId w:val="16"/>
  </w:num>
  <w:num w:numId="11">
    <w:abstractNumId w:val="12"/>
  </w:num>
  <w:num w:numId="12">
    <w:abstractNumId w:val="23"/>
  </w:num>
  <w:num w:numId="13">
    <w:abstractNumId w:val="31"/>
  </w:num>
  <w:num w:numId="14">
    <w:abstractNumId w:val="1"/>
  </w:num>
  <w:num w:numId="15">
    <w:abstractNumId w:val="27"/>
  </w:num>
  <w:num w:numId="16">
    <w:abstractNumId w:val="9"/>
  </w:num>
  <w:num w:numId="17">
    <w:abstractNumId w:val="36"/>
  </w:num>
  <w:num w:numId="18">
    <w:abstractNumId w:val="41"/>
  </w:num>
  <w:num w:numId="19">
    <w:abstractNumId w:val="24"/>
  </w:num>
  <w:num w:numId="20">
    <w:abstractNumId w:val="35"/>
  </w:num>
  <w:num w:numId="21">
    <w:abstractNumId w:val="39"/>
  </w:num>
  <w:num w:numId="22">
    <w:abstractNumId w:val="8"/>
  </w:num>
  <w:num w:numId="23">
    <w:abstractNumId w:val="11"/>
  </w:num>
  <w:num w:numId="24">
    <w:abstractNumId w:val="2"/>
  </w:num>
  <w:num w:numId="25">
    <w:abstractNumId w:val="33"/>
  </w:num>
  <w:num w:numId="26">
    <w:abstractNumId w:val="18"/>
  </w:num>
  <w:num w:numId="27">
    <w:abstractNumId w:val="30"/>
  </w:num>
  <w:num w:numId="28">
    <w:abstractNumId w:val="19"/>
  </w:num>
  <w:num w:numId="29">
    <w:abstractNumId w:val="37"/>
  </w:num>
  <w:num w:numId="30">
    <w:abstractNumId w:val="6"/>
  </w:num>
  <w:num w:numId="31">
    <w:abstractNumId w:val="25"/>
  </w:num>
  <w:num w:numId="32">
    <w:abstractNumId w:val="13"/>
  </w:num>
  <w:num w:numId="33">
    <w:abstractNumId w:val="7"/>
  </w:num>
  <w:num w:numId="34">
    <w:abstractNumId w:val="14"/>
  </w:num>
  <w:num w:numId="35">
    <w:abstractNumId w:val="28"/>
  </w:num>
  <w:num w:numId="36">
    <w:abstractNumId w:val="32"/>
  </w:num>
  <w:num w:numId="37">
    <w:abstractNumId w:val="38"/>
  </w:num>
  <w:num w:numId="38">
    <w:abstractNumId w:val="3"/>
  </w:num>
  <w:num w:numId="39">
    <w:abstractNumId w:val="17"/>
  </w:num>
  <w:num w:numId="40">
    <w:abstractNumId w:val="26"/>
  </w:num>
  <w:num w:numId="41">
    <w:abstractNumId w:val="1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A7"/>
    <w:rsid w:val="00001F0C"/>
    <w:rsid w:val="0001249B"/>
    <w:rsid w:val="00013F59"/>
    <w:rsid w:val="0001428F"/>
    <w:rsid w:val="000145B4"/>
    <w:rsid w:val="00016396"/>
    <w:rsid w:val="00020C8C"/>
    <w:rsid w:val="00021FE6"/>
    <w:rsid w:val="000331E4"/>
    <w:rsid w:val="0003383D"/>
    <w:rsid w:val="00040FFD"/>
    <w:rsid w:val="0004193E"/>
    <w:rsid w:val="00050315"/>
    <w:rsid w:val="00051EE9"/>
    <w:rsid w:val="00052CD7"/>
    <w:rsid w:val="000571FA"/>
    <w:rsid w:val="00061042"/>
    <w:rsid w:val="00066E38"/>
    <w:rsid w:val="00066EC5"/>
    <w:rsid w:val="00067FE6"/>
    <w:rsid w:val="000703C5"/>
    <w:rsid w:val="000706C3"/>
    <w:rsid w:val="000727C6"/>
    <w:rsid w:val="00073EEC"/>
    <w:rsid w:val="00083168"/>
    <w:rsid w:val="00085719"/>
    <w:rsid w:val="00085B93"/>
    <w:rsid w:val="000902FF"/>
    <w:rsid w:val="00091709"/>
    <w:rsid w:val="00092EA4"/>
    <w:rsid w:val="00092F97"/>
    <w:rsid w:val="00094D1C"/>
    <w:rsid w:val="0009610B"/>
    <w:rsid w:val="000A2055"/>
    <w:rsid w:val="000A4CC7"/>
    <w:rsid w:val="000A75F7"/>
    <w:rsid w:val="000B0051"/>
    <w:rsid w:val="000B0ED2"/>
    <w:rsid w:val="000B62F5"/>
    <w:rsid w:val="000B7C79"/>
    <w:rsid w:val="000C2F81"/>
    <w:rsid w:val="000C4E5A"/>
    <w:rsid w:val="000D28CA"/>
    <w:rsid w:val="000D3264"/>
    <w:rsid w:val="000D4F80"/>
    <w:rsid w:val="000D67E3"/>
    <w:rsid w:val="000D706C"/>
    <w:rsid w:val="000E1D75"/>
    <w:rsid w:val="000E440D"/>
    <w:rsid w:val="00100F82"/>
    <w:rsid w:val="001031F7"/>
    <w:rsid w:val="00104951"/>
    <w:rsid w:val="001120C9"/>
    <w:rsid w:val="001215E3"/>
    <w:rsid w:val="00121AE9"/>
    <w:rsid w:val="00123A41"/>
    <w:rsid w:val="001329E7"/>
    <w:rsid w:val="00132BB3"/>
    <w:rsid w:val="00133D66"/>
    <w:rsid w:val="00133DC4"/>
    <w:rsid w:val="00136D1E"/>
    <w:rsid w:val="0013718C"/>
    <w:rsid w:val="00140079"/>
    <w:rsid w:val="00144283"/>
    <w:rsid w:val="001449D3"/>
    <w:rsid w:val="00146E15"/>
    <w:rsid w:val="00152282"/>
    <w:rsid w:val="00154595"/>
    <w:rsid w:val="0015687C"/>
    <w:rsid w:val="0016004A"/>
    <w:rsid w:val="00166805"/>
    <w:rsid w:val="00167583"/>
    <w:rsid w:val="00170C61"/>
    <w:rsid w:val="00170C7A"/>
    <w:rsid w:val="00173C54"/>
    <w:rsid w:val="00175806"/>
    <w:rsid w:val="00182C77"/>
    <w:rsid w:val="0018728A"/>
    <w:rsid w:val="00191E72"/>
    <w:rsid w:val="00192B96"/>
    <w:rsid w:val="001969CF"/>
    <w:rsid w:val="00197F03"/>
    <w:rsid w:val="001A2463"/>
    <w:rsid w:val="001A2E31"/>
    <w:rsid w:val="001A4DB0"/>
    <w:rsid w:val="001A6305"/>
    <w:rsid w:val="001A7389"/>
    <w:rsid w:val="001B0649"/>
    <w:rsid w:val="001B23A3"/>
    <w:rsid w:val="001B2C4B"/>
    <w:rsid w:val="001B5D6C"/>
    <w:rsid w:val="001C1710"/>
    <w:rsid w:val="001C376E"/>
    <w:rsid w:val="001C42A0"/>
    <w:rsid w:val="001C5DFB"/>
    <w:rsid w:val="001C6276"/>
    <w:rsid w:val="001D5D4A"/>
    <w:rsid w:val="001D6036"/>
    <w:rsid w:val="001D6229"/>
    <w:rsid w:val="001D6DA3"/>
    <w:rsid w:val="001E0C2D"/>
    <w:rsid w:val="001E18AE"/>
    <w:rsid w:val="001E1E2D"/>
    <w:rsid w:val="001E41C7"/>
    <w:rsid w:val="001E71FE"/>
    <w:rsid w:val="001F080F"/>
    <w:rsid w:val="001F6317"/>
    <w:rsid w:val="00200728"/>
    <w:rsid w:val="00204798"/>
    <w:rsid w:val="00210AA5"/>
    <w:rsid w:val="0021126D"/>
    <w:rsid w:val="002119AB"/>
    <w:rsid w:val="002123C3"/>
    <w:rsid w:val="00212D2D"/>
    <w:rsid w:val="00223D87"/>
    <w:rsid w:val="00227472"/>
    <w:rsid w:val="002329C4"/>
    <w:rsid w:val="00234825"/>
    <w:rsid w:val="00241268"/>
    <w:rsid w:val="00245890"/>
    <w:rsid w:val="00247698"/>
    <w:rsid w:val="002502A3"/>
    <w:rsid w:val="00250B5E"/>
    <w:rsid w:val="00251521"/>
    <w:rsid w:val="00252611"/>
    <w:rsid w:val="00253A26"/>
    <w:rsid w:val="00261764"/>
    <w:rsid w:val="002617D8"/>
    <w:rsid w:val="002628DF"/>
    <w:rsid w:val="00266CA1"/>
    <w:rsid w:val="002730E0"/>
    <w:rsid w:val="002732F6"/>
    <w:rsid w:val="00276A80"/>
    <w:rsid w:val="002806E2"/>
    <w:rsid w:val="002819A5"/>
    <w:rsid w:val="0028300B"/>
    <w:rsid w:val="00284F6A"/>
    <w:rsid w:val="002875F8"/>
    <w:rsid w:val="00287F4A"/>
    <w:rsid w:val="0029082F"/>
    <w:rsid w:val="00290CB0"/>
    <w:rsid w:val="0029484B"/>
    <w:rsid w:val="0029593E"/>
    <w:rsid w:val="00296A18"/>
    <w:rsid w:val="002A211B"/>
    <w:rsid w:val="002A5B1B"/>
    <w:rsid w:val="002B2B9A"/>
    <w:rsid w:val="002C047A"/>
    <w:rsid w:val="002C1E9A"/>
    <w:rsid w:val="002C2514"/>
    <w:rsid w:val="002C6E10"/>
    <w:rsid w:val="002D43E2"/>
    <w:rsid w:val="002D4F16"/>
    <w:rsid w:val="002D51B7"/>
    <w:rsid w:val="002D58A1"/>
    <w:rsid w:val="002E3E34"/>
    <w:rsid w:val="002E64C1"/>
    <w:rsid w:val="002E65D3"/>
    <w:rsid w:val="002E69AE"/>
    <w:rsid w:val="002E6C2E"/>
    <w:rsid w:val="002E7214"/>
    <w:rsid w:val="00304B05"/>
    <w:rsid w:val="0030781F"/>
    <w:rsid w:val="00310E5E"/>
    <w:rsid w:val="0031127E"/>
    <w:rsid w:val="00312ED2"/>
    <w:rsid w:val="0031394B"/>
    <w:rsid w:val="00314A2B"/>
    <w:rsid w:val="00320910"/>
    <w:rsid w:val="00320BDB"/>
    <w:rsid w:val="003270D0"/>
    <w:rsid w:val="00332FD1"/>
    <w:rsid w:val="003361DF"/>
    <w:rsid w:val="00336CF8"/>
    <w:rsid w:val="00341D7C"/>
    <w:rsid w:val="00341DEB"/>
    <w:rsid w:val="00344518"/>
    <w:rsid w:val="00344D6E"/>
    <w:rsid w:val="00372DCD"/>
    <w:rsid w:val="00375B82"/>
    <w:rsid w:val="00376760"/>
    <w:rsid w:val="00381F33"/>
    <w:rsid w:val="00386E89"/>
    <w:rsid w:val="003932F9"/>
    <w:rsid w:val="0039795A"/>
    <w:rsid w:val="003A23CC"/>
    <w:rsid w:val="003A4BBB"/>
    <w:rsid w:val="003A7A28"/>
    <w:rsid w:val="003B0C60"/>
    <w:rsid w:val="003B2576"/>
    <w:rsid w:val="003B30F1"/>
    <w:rsid w:val="003B425C"/>
    <w:rsid w:val="003B6EA7"/>
    <w:rsid w:val="003B7FD0"/>
    <w:rsid w:val="003C0990"/>
    <w:rsid w:val="003C19F4"/>
    <w:rsid w:val="003C3A37"/>
    <w:rsid w:val="003C78A6"/>
    <w:rsid w:val="003D0529"/>
    <w:rsid w:val="003D08A1"/>
    <w:rsid w:val="003D1305"/>
    <w:rsid w:val="003D2F18"/>
    <w:rsid w:val="003D31B0"/>
    <w:rsid w:val="003D477F"/>
    <w:rsid w:val="003D4CFA"/>
    <w:rsid w:val="003D600F"/>
    <w:rsid w:val="003D668F"/>
    <w:rsid w:val="003E55F3"/>
    <w:rsid w:val="003E6A66"/>
    <w:rsid w:val="003E754D"/>
    <w:rsid w:val="003F0BB0"/>
    <w:rsid w:val="003F278C"/>
    <w:rsid w:val="00401771"/>
    <w:rsid w:val="004060E8"/>
    <w:rsid w:val="0040726C"/>
    <w:rsid w:val="004109BB"/>
    <w:rsid w:val="0041538F"/>
    <w:rsid w:val="004163AC"/>
    <w:rsid w:val="00417DB5"/>
    <w:rsid w:val="004203B1"/>
    <w:rsid w:val="00420B11"/>
    <w:rsid w:val="00422A81"/>
    <w:rsid w:val="00424539"/>
    <w:rsid w:val="00430682"/>
    <w:rsid w:val="00437A8F"/>
    <w:rsid w:val="0044151D"/>
    <w:rsid w:val="004429D7"/>
    <w:rsid w:val="004440C1"/>
    <w:rsid w:val="00446C17"/>
    <w:rsid w:val="004500C1"/>
    <w:rsid w:val="00451021"/>
    <w:rsid w:val="00451953"/>
    <w:rsid w:val="00464A95"/>
    <w:rsid w:val="00467ECB"/>
    <w:rsid w:val="004705E8"/>
    <w:rsid w:val="004721CD"/>
    <w:rsid w:val="004722F4"/>
    <w:rsid w:val="00473C03"/>
    <w:rsid w:val="004745D3"/>
    <w:rsid w:val="004751A0"/>
    <w:rsid w:val="0047722D"/>
    <w:rsid w:val="00481992"/>
    <w:rsid w:val="004838FB"/>
    <w:rsid w:val="0048395E"/>
    <w:rsid w:val="004839AF"/>
    <w:rsid w:val="004848EB"/>
    <w:rsid w:val="00491784"/>
    <w:rsid w:val="004A1AA3"/>
    <w:rsid w:val="004A5491"/>
    <w:rsid w:val="004A5773"/>
    <w:rsid w:val="004B5A24"/>
    <w:rsid w:val="004B7D35"/>
    <w:rsid w:val="004C0E89"/>
    <w:rsid w:val="004C0FD9"/>
    <w:rsid w:val="004C5105"/>
    <w:rsid w:val="004C571D"/>
    <w:rsid w:val="004C5740"/>
    <w:rsid w:val="004D019A"/>
    <w:rsid w:val="004D1190"/>
    <w:rsid w:val="004D28FB"/>
    <w:rsid w:val="004D7414"/>
    <w:rsid w:val="004D781E"/>
    <w:rsid w:val="004D79E8"/>
    <w:rsid w:val="004E04CD"/>
    <w:rsid w:val="004E0E6D"/>
    <w:rsid w:val="004E5647"/>
    <w:rsid w:val="004E5C7A"/>
    <w:rsid w:val="004F09C5"/>
    <w:rsid w:val="004F1E10"/>
    <w:rsid w:val="004F3FAE"/>
    <w:rsid w:val="004F63B5"/>
    <w:rsid w:val="004F6878"/>
    <w:rsid w:val="00500B1C"/>
    <w:rsid w:val="00504AF5"/>
    <w:rsid w:val="00505CD7"/>
    <w:rsid w:val="005074B0"/>
    <w:rsid w:val="005148A6"/>
    <w:rsid w:val="00515F9A"/>
    <w:rsid w:val="00516C2E"/>
    <w:rsid w:val="00517D71"/>
    <w:rsid w:val="0052524E"/>
    <w:rsid w:val="005258CF"/>
    <w:rsid w:val="00527455"/>
    <w:rsid w:val="00531206"/>
    <w:rsid w:val="0053682E"/>
    <w:rsid w:val="00536F17"/>
    <w:rsid w:val="0054047D"/>
    <w:rsid w:val="0054113E"/>
    <w:rsid w:val="005418B6"/>
    <w:rsid w:val="0055643A"/>
    <w:rsid w:val="005575F6"/>
    <w:rsid w:val="0055771A"/>
    <w:rsid w:val="00557912"/>
    <w:rsid w:val="00560C9C"/>
    <w:rsid w:val="00561611"/>
    <w:rsid w:val="005755F6"/>
    <w:rsid w:val="00575DC7"/>
    <w:rsid w:val="005768FA"/>
    <w:rsid w:val="00577516"/>
    <w:rsid w:val="0057766B"/>
    <w:rsid w:val="00583747"/>
    <w:rsid w:val="00586D13"/>
    <w:rsid w:val="00587AD2"/>
    <w:rsid w:val="00590586"/>
    <w:rsid w:val="005935F0"/>
    <w:rsid w:val="00594378"/>
    <w:rsid w:val="00596D49"/>
    <w:rsid w:val="005A1AA0"/>
    <w:rsid w:val="005A6501"/>
    <w:rsid w:val="005B12DD"/>
    <w:rsid w:val="005B1561"/>
    <w:rsid w:val="005B32BA"/>
    <w:rsid w:val="005B3E39"/>
    <w:rsid w:val="005B5839"/>
    <w:rsid w:val="005B5B79"/>
    <w:rsid w:val="005B7475"/>
    <w:rsid w:val="005B770A"/>
    <w:rsid w:val="005B78D6"/>
    <w:rsid w:val="005B7A1A"/>
    <w:rsid w:val="005C6809"/>
    <w:rsid w:val="005C799F"/>
    <w:rsid w:val="005D209D"/>
    <w:rsid w:val="005D230A"/>
    <w:rsid w:val="005D2FD1"/>
    <w:rsid w:val="005D5E67"/>
    <w:rsid w:val="005E542F"/>
    <w:rsid w:val="005E66FD"/>
    <w:rsid w:val="005E68E3"/>
    <w:rsid w:val="005E691B"/>
    <w:rsid w:val="005F0C90"/>
    <w:rsid w:val="005F115C"/>
    <w:rsid w:val="005F4DB8"/>
    <w:rsid w:val="00600010"/>
    <w:rsid w:val="00603462"/>
    <w:rsid w:val="00605CAF"/>
    <w:rsid w:val="00621C31"/>
    <w:rsid w:val="0062470E"/>
    <w:rsid w:val="00625BFF"/>
    <w:rsid w:val="006261C5"/>
    <w:rsid w:val="0063181F"/>
    <w:rsid w:val="00631ED8"/>
    <w:rsid w:val="00633253"/>
    <w:rsid w:val="006333E0"/>
    <w:rsid w:val="0063663F"/>
    <w:rsid w:val="00637E44"/>
    <w:rsid w:val="00640B8F"/>
    <w:rsid w:val="00640CA3"/>
    <w:rsid w:val="00640D08"/>
    <w:rsid w:val="00643FED"/>
    <w:rsid w:val="006448E1"/>
    <w:rsid w:val="0064561D"/>
    <w:rsid w:val="0064594D"/>
    <w:rsid w:val="00647504"/>
    <w:rsid w:val="0065494E"/>
    <w:rsid w:val="00656F6C"/>
    <w:rsid w:val="006710EA"/>
    <w:rsid w:val="0067191D"/>
    <w:rsid w:val="00672E42"/>
    <w:rsid w:val="00684AD7"/>
    <w:rsid w:val="00687382"/>
    <w:rsid w:val="00690859"/>
    <w:rsid w:val="0069114C"/>
    <w:rsid w:val="0069303F"/>
    <w:rsid w:val="00693239"/>
    <w:rsid w:val="00693CED"/>
    <w:rsid w:val="00693D7A"/>
    <w:rsid w:val="00696465"/>
    <w:rsid w:val="00697290"/>
    <w:rsid w:val="006A2E4B"/>
    <w:rsid w:val="006A31FE"/>
    <w:rsid w:val="006A7929"/>
    <w:rsid w:val="006B00E7"/>
    <w:rsid w:val="006B0800"/>
    <w:rsid w:val="006B1EBF"/>
    <w:rsid w:val="006B3E6A"/>
    <w:rsid w:val="006B49DD"/>
    <w:rsid w:val="006C0A8E"/>
    <w:rsid w:val="006C213A"/>
    <w:rsid w:val="006C3AF5"/>
    <w:rsid w:val="006C3E50"/>
    <w:rsid w:val="006C65D1"/>
    <w:rsid w:val="006C7178"/>
    <w:rsid w:val="006D1B74"/>
    <w:rsid w:val="006D1ECA"/>
    <w:rsid w:val="006D2AB3"/>
    <w:rsid w:val="006D49BE"/>
    <w:rsid w:val="006D4B98"/>
    <w:rsid w:val="006D5B0E"/>
    <w:rsid w:val="006E0EB5"/>
    <w:rsid w:val="006E1009"/>
    <w:rsid w:val="006E4F6B"/>
    <w:rsid w:val="006E7313"/>
    <w:rsid w:val="006F032E"/>
    <w:rsid w:val="006F301B"/>
    <w:rsid w:val="006F6A88"/>
    <w:rsid w:val="00700C20"/>
    <w:rsid w:val="00710C43"/>
    <w:rsid w:val="00711C5C"/>
    <w:rsid w:val="007124F1"/>
    <w:rsid w:val="00712E48"/>
    <w:rsid w:val="00715AD1"/>
    <w:rsid w:val="00716C4C"/>
    <w:rsid w:val="007174F0"/>
    <w:rsid w:val="00720BE8"/>
    <w:rsid w:val="00721782"/>
    <w:rsid w:val="0072272A"/>
    <w:rsid w:val="00723DBA"/>
    <w:rsid w:val="007241AB"/>
    <w:rsid w:val="007252F3"/>
    <w:rsid w:val="00727E74"/>
    <w:rsid w:val="00731734"/>
    <w:rsid w:val="0073195F"/>
    <w:rsid w:val="00732EB6"/>
    <w:rsid w:val="0073735B"/>
    <w:rsid w:val="00743F28"/>
    <w:rsid w:val="00747E09"/>
    <w:rsid w:val="00756B53"/>
    <w:rsid w:val="00760481"/>
    <w:rsid w:val="00762E60"/>
    <w:rsid w:val="0077386D"/>
    <w:rsid w:val="00774F9A"/>
    <w:rsid w:val="00775ABE"/>
    <w:rsid w:val="00775CD1"/>
    <w:rsid w:val="007769A9"/>
    <w:rsid w:val="00776F9E"/>
    <w:rsid w:val="00776FE2"/>
    <w:rsid w:val="00777EB6"/>
    <w:rsid w:val="00780FF2"/>
    <w:rsid w:val="00787E9C"/>
    <w:rsid w:val="007919A3"/>
    <w:rsid w:val="007A0CCC"/>
    <w:rsid w:val="007A4C73"/>
    <w:rsid w:val="007B03D8"/>
    <w:rsid w:val="007B22C0"/>
    <w:rsid w:val="007B2E6A"/>
    <w:rsid w:val="007B2EC0"/>
    <w:rsid w:val="007B5367"/>
    <w:rsid w:val="007B5632"/>
    <w:rsid w:val="007B70A3"/>
    <w:rsid w:val="007B7536"/>
    <w:rsid w:val="007C1489"/>
    <w:rsid w:val="007C28D5"/>
    <w:rsid w:val="007C42EC"/>
    <w:rsid w:val="007C50C8"/>
    <w:rsid w:val="007C7B14"/>
    <w:rsid w:val="007D24D8"/>
    <w:rsid w:val="007D4BE2"/>
    <w:rsid w:val="007D4CE9"/>
    <w:rsid w:val="007D5BCE"/>
    <w:rsid w:val="007E15DC"/>
    <w:rsid w:val="007E7A23"/>
    <w:rsid w:val="007F02D1"/>
    <w:rsid w:val="007F24E3"/>
    <w:rsid w:val="007F4C1B"/>
    <w:rsid w:val="00810D18"/>
    <w:rsid w:val="00812BB9"/>
    <w:rsid w:val="008135BE"/>
    <w:rsid w:val="00813B15"/>
    <w:rsid w:val="00814D7E"/>
    <w:rsid w:val="00815DD8"/>
    <w:rsid w:val="00817DC3"/>
    <w:rsid w:val="008229D7"/>
    <w:rsid w:val="008256EF"/>
    <w:rsid w:val="00825ED9"/>
    <w:rsid w:val="00826A73"/>
    <w:rsid w:val="008273BA"/>
    <w:rsid w:val="00832E01"/>
    <w:rsid w:val="00833E9B"/>
    <w:rsid w:val="00834840"/>
    <w:rsid w:val="00834A40"/>
    <w:rsid w:val="00836E58"/>
    <w:rsid w:val="00837DFB"/>
    <w:rsid w:val="00841002"/>
    <w:rsid w:val="00842787"/>
    <w:rsid w:val="00850762"/>
    <w:rsid w:val="008511CB"/>
    <w:rsid w:val="008536CB"/>
    <w:rsid w:val="00855317"/>
    <w:rsid w:val="008559AE"/>
    <w:rsid w:val="00856228"/>
    <w:rsid w:val="00857E51"/>
    <w:rsid w:val="00864607"/>
    <w:rsid w:val="00867A81"/>
    <w:rsid w:val="00867F7B"/>
    <w:rsid w:val="00870956"/>
    <w:rsid w:val="00875621"/>
    <w:rsid w:val="00875DCC"/>
    <w:rsid w:val="00880ABC"/>
    <w:rsid w:val="00881396"/>
    <w:rsid w:val="00883372"/>
    <w:rsid w:val="00886281"/>
    <w:rsid w:val="00886AF9"/>
    <w:rsid w:val="0088771C"/>
    <w:rsid w:val="00893A80"/>
    <w:rsid w:val="00896FD3"/>
    <w:rsid w:val="0089760B"/>
    <w:rsid w:val="008A2558"/>
    <w:rsid w:val="008A32A1"/>
    <w:rsid w:val="008A3920"/>
    <w:rsid w:val="008A3F79"/>
    <w:rsid w:val="008A43DD"/>
    <w:rsid w:val="008A45A2"/>
    <w:rsid w:val="008B09F6"/>
    <w:rsid w:val="008B3ECE"/>
    <w:rsid w:val="008B65C1"/>
    <w:rsid w:val="008B6D35"/>
    <w:rsid w:val="008C144F"/>
    <w:rsid w:val="008D2390"/>
    <w:rsid w:val="008D26AA"/>
    <w:rsid w:val="008D2B11"/>
    <w:rsid w:val="008D70B9"/>
    <w:rsid w:val="008D7A3A"/>
    <w:rsid w:val="008D7B54"/>
    <w:rsid w:val="008E05B5"/>
    <w:rsid w:val="008E1204"/>
    <w:rsid w:val="008E190F"/>
    <w:rsid w:val="008E2EC8"/>
    <w:rsid w:val="008E34EA"/>
    <w:rsid w:val="008F0A32"/>
    <w:rsid w:val="008F0D57"/>
    <w:rsid w:val="008F181A"/>
    <w:rsid w:val="008F2EB2"/>
    <w:rsid w:val="008F5626"/>
    <w:rsid w:val="008F579B"/>
    <w:rsid w:val="008F6E5C"/>
    <w:rsid w:val="00902281"/>
    <w:rsid w:val="009023E5"/>
    <w:rsid w:val="00905F74"/>
    <w:rsid w:val="0090690F"/>
    <w:rsid w:val="00912BD1"/>
    <w:rsid w:val="009141CF"/>
    <w:rsid w:val="0091428A"/>
    <w:rsid w:val="00914483"/>
    <w:rsid w:val="00915CD7"/>
    <w:rsid w:val="00917379"/>
    <w:rsid w:val="009234CB"/>
    <w:rsid w:val="00923F54"/>
    <w:rsid w:val="009246DE"/>
    <w:rsid w:val="00925083"/>
    <w:rsid w:val="009265E3"/>
    <w:rsid w:val="00926628"/>
    <w:rsid w:val="009342C4"/>
    <w:rsid w:val="0093745C"/>
    <w:rsid w:val="00950105"/>
    <w:rsid w:val="00950C25"/>
    <w:rsid w:val="00955160"/>
    <w:rsid w:val="009555C5"/>
    <w:rsid w:val="00957E08"/>
    <w:rsid w:val="00960308"/>
    <w:rsid w:val="00962210"/>
    <w:rsid w:val="00962B8C"/>
    <w:rsid w:val="00962FB6"/>
    <w:rsid w:val="00963667"/>
    <w:rsid w:val="0097174F"/>
    <w:rsid w:val="00971B65"/>
    <w:rsid w:val="00976401"/>
    <w:rsid w:val="00977301"/>
    <w:rsid w:val="0097789E"/>
    <w:rsid w:val="00980B7D"/>
    <w:rsid w:val="009823FD"/>
    <w:rsid w:val="0098389D"/>
    <w:rsid w:val="00983B23"/>
    <w:rsid w:val="00991991"/>
    <w:rsid w:val="00991B71"/>
    <w:rsid w:val="0099200D"/>
    <w:rsid w:val="00993994"/>
    <w:rsid w:val="0099599A"/>
    <w:rsid w:val="00995EEA"/>
    <w:rsid w:val="00996393"/>
    <w:rsid w:val="00997EB1"/>
    <w:rsid w:val="009A0B9E"/>
    <w:rsid w:val="009A36DE"/>
    <w:rsid w:val="009B2905"/>
    <w:rsid w:val="009C4D6F"/>
    <w:rsid w:val="009C7E58"/>
    <w:rsid w:val="009D60C2"/>
    <w:rsid w:val="009D6364"/>
    <w:rsid w:val="009E35C6"/>
    <w:rsid w:val="009E3CB9"/>
    <w:rsid w:val="009E3FE3"/>
    <w:rsid w:val="009F33AD"/>
    <w:rsid w:val="009F4201"/>
    <w:rsid w:val="009F458C"/>
    <w:rsid w:val="00A00A31"/>
    <w:rsid w:val="00A010AD"/>
    <w:rsid w:val="00A01F99"/>
    <w:rsid w:val="00A03D0E"/>
    <w:rsid w:val="00A04226"/>
    <w:rsid w:val="00A04496"/>
    <w:rsid w:val="00A066DA"/>
    <w:rsid w:val="00A06DEE"/>
    <w:rsid w:val="00A144CF"/>
    <w:rsid w:val="00A16AE0"/>
    <w:rsid w:val="00A17405"/>
    <w:rsid w:val="00A231B7"/>
    <w:rsid w:val="00A2361E"/>
    <w:rsid w:val="00A24606"/>
    <w:rsid w:val="00A271F2"/>
    <w:rsid w:val="00A325A0"/>
    <w:rsid w:val="00A35B8D"/>
    <w:rsid w:val="00A4258B"/>
    <w:rsid w:val="00A509FF"/>
    <w:rsid w:val="00A53255"/>
    <w:rsid w:val="00A53AB9"/>
    <w:rsid w:val="00A54953"/>
    <w:rsid w:val="00A55CFF"/>
    <w:rsid w:val="00A56B0D"/>
    <w:rsid w:val="00A63B9B"/>
    <w:rsid w:val="00A67BE7"/>
    <w:rsid w:val="00A70AF6"/>
    <w:rsid w:val="00A72C35"/>
    <w:rsid w:val="00A74E6B"/>
    <w:rsid w:val="00A75330"/>
    <w:rsid w:val="00A7548F"/>
    <w:rsid w:val="00A77B87"/>
    <w:rsid w:val="00A8172B"/>
    <w:rsid w:val="00A834BC"/>
    <w:rsid w:val="00A84D0E"/>
    <w:rsid w:val="00A8502E"/>
    <w:rsid w:val="00A93486"/>
    <w:rsid w:val="00A939A1"/>
    <w:rsid w:val="00A94B52"/>
    <w:rsid w:val="00A97C85"/>
    <w:rsid w:val="00AA17FC"/>
    <w:rsid w:val="00AA6D0E"/>
    <w:rsid w:val="00AB088B"/>
    <w:rsid w:val="00AB09D0"/>
    <w:rsid w:val="00AB3AE1"/>
    <w:rsid w:val="00AB3C3C"/>
    <w:rsid w:val="00AB5E29"/>
    <w:rsid w:val="00AC04DC"/>
    <w:rsid w:val="00AC7811"/>
    <w:rsid w:val="00AC7EAC"/>
    <w:rsid w:val="00AD0AD3"/>
    <w:rsid w:val="00AD0B6C"/>
    <w:rsid w:val="00AD3445"/>
    <w:rsid w:val="00AE1407"/>
    <w:rsid w:val="00AF0B75"/>
    <w:rsid w:val="00AF62CD"/>
    <w:rsid w:val="00AF663B"/>
    <w:rsid w:val="00AF7293"/>
    <w:rsid w:val="00B03337"/>
    <w:rsid w:val="00B04DCC"/>
    <w:rsid w:val="00B114C0"/>
    <w:rsid w:val="00B11B02"/>
    <w:rsid w:val="00B1387D"/>
    <w:rsid w:val="00B164DE"/>
    <w:rsid w:val="00B166F2"/>
    <w:rsid w:val="00B17165"/>
    <w:rsid w:val="00B20628"/>
    <w:rsid w:val="00B2087A"/>
    <w:rsid w:val="00B20AF0"/>
    <w:rsid w:val="00B21EA4"/>
    <w:rsid w:val="00B22589"/>
    <w:rsid w:val="00B301E2"/>
    <w:rsid w:val="00B3025F"/>
    <w:rsid w:val="00B32C7C"/>
    <w:rsid w:val="00B3313A"/>
    <w:rsid w:val="00B346E0"/>
    <w:rsid w:val="00B37BA9"/>
    <w:rsid w:val="00B46886"/>
    <w:rsid w:val="00B536A3"/>
    <w:rsid w:val="00B54272"/>
    <w:rsid w:val="00B55621"/>
    <w:rsid w:val="00B57136"/>
    <w:rsid w:val="00B60B36"/>
    <w:rsid w:val="00B619AD"/>
    <w:rsid w:val="00B648D2"/>
    <w:rsid w:val="00B6490C"/>
    <w:rsid w:val="00B8005F"/>
    <w:rsid w:val="00B80501"/>
    <w:rsid w:val="00B80AD2"/>
    <w:rsid w:val="00B81160"/>
    <w:rsid w:val="00B84379"/>
    <w:rsid w:val="00B84D1C"/>
    <w:rsid w:val="00B90086"/>
    <w:rsid w:val="00B90CCA"/>
    <w:rsid w:val="00B93ECA"/>
    <w:rsid w:val="00B941D1"/>
    <w:rsid w:val="00B979E4"/>
    <w:rsid w:val="00BA35E0"/>
    <w:rsid w:val="00BA703F"/>
    <w:rsid w:val="00BB0795"/>
    <w:rsid w:val="00BB1413"/>
    <w:rsid w:val="00BB42EA"/>
    <w:rsid w:val="00BB6C0F"/>
    <w:rsid w:val="00BC147A"/>
    <w:rsid w:val="00BC62F3"/>
    <w:rsid w:val="00BC6953"/>
    <w:rsid w:val="00BD1946"/>
    <w:rsid w:val="00BD22CA"/>
    <w:rsid w:val="00BD23CC"/>
    <w:rsid w:val="00BD2935"/>
    <w:rsid w:val="00BD29A0"/>
    <w:rsid w:val="00BD4105"/>
    <w:rsid w:val="00BD541E"/>
    <w:rsid w:val="00BD5E14"/>
    <w:rsid w:val="00BD7772"/>
    <w:rsid w:val="00BE0DBA"/>
    <w:rsid w:val="00BE44D2"/>
    <w:rsid w:val="00BE5848"/>
    <w:rsid w:val="00BE79B5"/>
    <w:rsid w:val="00BF067F"/>
    <w:rsid w:val="00BF1351"/>
    <w:rsid w:val="00BF3229"/>
    <w:rsid w:val="00BF340E"/>
    <w:rsid w:val="00BF34B0"/>
    <w:rsid w:val="00BF649A"/>
    <w:rsid w:val="00C00B7C"/>
    <w:rsid w:val="00C021C9"/>
    <w:rsid w:val="00C036AA"/>
    <w:rsid w:val="00C059EF"/>
    <w:rsid w:val="00C07B2B"/>
    <w:rsid w:val="00C07E92"/>
    <w:rsid w:val="00C119BD"/>
    <w:rsid w:val="00C12B3A"/>
    <w:rsid w:val="00C14DF8"/>
    <w:rsid w:val="00C15F6C"/>
    <w:rsid w:val="00C211D6"/>
    <w:rsid w:val="00C234BB"/>
    <w:rsid w:val="00C2689F"/>
    <w:rsid w:val="00C26D37"/>
    <w:rsid w:val="00C27569"/>
    <w:rsid w:val="00C33F97"/>
    <w:rsid w:val="00C354E2"/>
    <w:rsid w:val="00C37426"/>
    <w:rsid w:val="00C42D0D"/>
    <w:rsid w:val="00C43A4C"/>
    <w:rsid w:val="00C46DAD"/>
    <w:rsid w:val="00C50672"/>
    <w:rsid w:val="00C51129"/>
    <w:rsid w:val="00C51488"/>
    <w:rsid w:val="00C653AF"/>
    <w:rsid w:val="00C664A4"/>
    <w:rsid w:val="00C667E0"/>
    <w:rsid w:val="00C6767F"/>
    <w:rsid w:val="00C71568"/>
    <w:rsid w:val="00C724CF"/>
    <w:rsid w:val="00C72854"/>
    <w:rsid w:val="00C743BD"/>
    <w:rsid w:val="00C7676F"/>
    <w:rsid w:val="00C7794C"/>
    <w:rsid w:val="00C81029"/>
    <w:rsid w:val="00C850B7"/>
    <w:rsid w:val="00C852E7"/>
    <w:rsid w:val="00C859DB"/>
    <w:rsid w:val="00C95BE9"/>
    <w:rsid w:val="00C961A3"/>
    <w:rsid w:val="00C96F67"/>
    <w:rsid w:val="00C97049"/>
    <w:rsid w:val="00CA0310"/>
    <w:rsid w:val="00CA127E"/>
    <w:rsid w:val="00CA7E57"/>
    <w:rsid w:val="00CB0FDA"/>
    <w:rsid w:val="00CB244D"/>
    <w:rsid w:val="00CB5BBF"/>
    <w:rsid w:val="00CB69B8"/>
    <w:rsid w:val="00CB7761"/>
    <w:rsid w:val="00CC0BEA"/>
    <w:rsid w:val="00CC0CA6"/>
    <w:rsid w:val="00CC3788"/>
    <w:rsid w:val="00CC3AF0"/>
    <w:rsid w:val="00CD3CC3"/>
    <w:rsid w:val="00CD670B"/>
    <w:rsid w:val="00CE0DFC"/>
    <w:rsid w:val="00CE1264"/>
    <w:rsid w:val="00CE38CB"/>
    <w:rsid w:val="00CE4D40"/>
    <w:rsid w:val="00CE5C00"/>
    <w:rsid w:val="00CE69D4"/>
    <w:rsid w:val="00CF0A9E"/>
    <w:rsid w:val="00CF414C"/>
    <w:rsid w:val="00CF7438"/>
    <w:rsid w:val="00D06461"/>
    <w:rsid w:val="00D0681C"/>
    <w:rsid w:val="00D12544"/>
    <w:rsid w:val="00D2107F"/>
    <w:rsid w:val="00D217AB"/>
    <w:rsid w:val="00D23E85"/>
    <w:rsid w:val="00D328F7"/>
    <w:rsid w:val="00D34CFD"/>
    <w:rsid w:val="00D40AD7"/>
    <w:rsid w:val="00D4216F"/>
    <w:rsid w:val="00D4477A"/>
    <w:rsid w:val="00D4489F"/>
    <w:rsid w:val="00D44DE0"/>
    <w:rsid w:val="00D515BB"/>
    <w:rsid w:val="00D52633"/>
    <w:rsid w:val="00D56550"/>
    <w:rsid w:val="00D578DA"/>
    <w:rsid w:val="00D6405E"/>
    <w:rsid w:val="00D67C6B"/>
    <w:rsid w:val="00D67F16"/>
    <w:rsid w:val="00D777D5"/>
    <w:rsid w:val="00D81A16"/>
    <w:rsid w:val="00D83778"/>
    <w:rsid w:val="00D852B9"/>
    <w:rsid w:val="00D87C14"/>
    <w:rsid w:val="00D90065"/>
    <w:rsid w:val="00D92A3D"/>
    <w:rsid w:val="00D955E7"/>
    <w:rsid w:val="00D95AE8"/>
    <w:rsid w:val="00D96356"/>
    <w:rsid w:val="00D97FA3"/>
    <w:rsid w:val="00DA1224"/>
    <w:rsid w:val="00DA55E0"/>
    <w:rsid w:val="00DB2A54"/>
    <w:rsid w:val="00DB7E71"/>
    <w:rsid w:val="00DC7635"/>
    <w:rsid w:val="00DD0718"/>
    <w:rsid w:val="00DD0DE5"/>
    <w:rsid w:val="00DD2EA8"/>
    <w:rsid w:val="00DD3F7E"/>
    <w:rsid w:val="00DD4D74"/>
    <w:rsid w:val="00DD689C"/>
    <w:rsid w:val="00DD696B"/>
    <w:rsid w:val="00DD7A67"/>
    <w:rsid w:val="00DE470C"/>
    <w:rsid w:val="00DF01EA"/>
    <w:rsid w:val="00DF1FA6"/>
    <w:rsid w:val="00E00556"/>
    <w:rsid w:val="00E117B3"/>
    <w:rsid w:val="00E142FF"/>
    <w:rsid w:val="00E22778"/>
    <w:rsid w:val="00E2329A"/>
    <w:rsid w:val="00E257F1"/>
    <w:rsid w:val="00E322E5"/>
    <w:rsid w:val="00E3317B"/>
    <w:rsid w:val="00E3520A"/>
    <w:rsid w:val="00E36A92"/>
    <w:rsid w:val="00E37F50"/>
    <w:rsid w:val="00E409DA"/>
    <w:rsid w:val="00E41E76"/>
    <w:rsid w:val="00E4257C"/>
    <w:rsid w:val="00E4621F"/>
    <w:rsid w:val="00E53B4D"/>
    <w:rsid w:val="00E54326"/>
    <w:rsid w:val="00E566D9"/>
    <w:rsid w:val="00E572F9"/>
    <w:rsid w:val="00E60698"/>
    <w:rsid w:val="00E62C7A"/>
    <w:rsid w:val="00E63390"/>
    <w:rsid w:val="00E67C46"/>
    <w:rsid w:val="00E76262"/>
    <w:rsid w:val="00E775E6"/>
    <w:rsid w:val="00E90321"/>
    <w:rsid w:val="00E905DE"/>
    <w:rsid w:val="00E90F2D"/>
    <w:rsid w:val="00E91927"/>
    <w:rsid w:val="00E9687C"/>
    <w:rsid w:val="00EA37BB"/>
    <w:rsid w:val="00EB2628"/>
    <w:rsid w:val="00EB3E0E"/>
    <w:rsid w:val="00EB7118"/>
    <w:rsid w:val="00EC7192"/>
    <w:rsid w:val="00EC7D58"/>
    <w:rsid w:val="00ED3D4C"/>
    <w:rsid w:val="00ED4107"/>
    <w:rsid w:val="00ED47F8"/>
    <w:rsid w:val="00ED6FE9"/>
    <w:rsid w:val="00EE08D2"/>
    <w:rsid w:val="00EE2B37"/>
    <w:rsid w:val="00EE5759"/>
    <w:rsid w:val="00EF6B61"/>
    <w:rsid w:val="00F01521"/>
    <w:rsid w:val="00F01A44"/>
    <w:rsid w:val="00F0659A"/>
    <w:rsid w:val="00F07431"/>
    <w:rsid w:val="00F11660"/>
    <w:rsid w:val="00F11886"/>
    <w:rsid w:val="00F132C0"/>
    <w:rsid w:val="00F152C9"/>
    <w:rsid w:val="00F162E9"/>
    <w:rsid w:val="00F25896"/>
    <w:rsid w:val="00F300A9"/>
    <w:rsid w:val="00F34956"/>
    <w:rsid w:val="00F35468"/>
    <w:rsid w:val="00F52B3F"/>
    <w:rsid w:val="00F63B79"/>
    <w:rsid w:val="00F65276"/>
    <w:rsid w:val="00F70237"/>
    <w:rsid w:val="00F70BD7"/>
    <w:rsid w:val="00F73703"/>
    <w:rsid w:val="00F77C94"/>
    <w:rsid w:val="00F80A47"/>
    <w:rsid w:val="00F80FB5"/>
    <w:rsid w:val="00F84260"/>
    <w:rsid w:val="00F86C0F"/>
    <w:rsid w:val="00F90BE2"/>
    <w:rsid w:val="00F922B0"/>
    <w:rsid w:val="00F930E8"/>
    <w:rsid w:val="00F9498F"/>
    <w:rsid w:val="00F9562C"/>
    <w:rsid w:val="00F95C51"/>
    <w:rsid w:val="00F976FA"/>
    <w:rsid w:val="00F97B2D"/>
    <w:rsid w:val="00F97D1B"/>
    <w:rsid w:val="00FB2143"/>
    <w:rsid w:val="00FB244E"/>
    <w:rsid w:val="00FB36AA"/>
    <w:rsid w:val="00FB5708"/>
    <w:rsid w:val="00FB6FC6"/>
    <w:rsid w:val="00FB7325"/>
    <w:rsid w:val="00FC06F5"/>
    <w:rsid w:val="00FC35B4"/>
    <w:rsid w:val="00FC4512"/>
    <w:rsid w:val="00FC4861"/>
    <w:rsid w:val="00FC6163"/>
    <w:rsid w:val="00FC77EB"/>
    <w:rsid w:val="00FD2CB0"/>
    <w:rsid w:val="00FD3D89"/>
    <w:rsid w:val="00FD573B"/>
    <w:rsid w:val="00FE07D7"/>
    <w:rsid w:val="00FE1E6D"/>
    <w:rsid w:val="00FE6715"/>
    <w:rsid w:val="00FE7E6E"/>
    <w:rsid w:val="00FE7FA3"/>
    <w:rsid w:val="00FF1A85"/>
    <w:rsid w:val="00FF327A"/>
    <w:rsid w:val="00FF530E"/>
    <w:rsid w:val="00FF5B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D4F805"/>
  <w15:docId w15:val="{5D370875-8710-49DB-8A9A-5CD33CD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A32A1"/>
  </w:style>
  <w:style w:type="paragraph" w:styleId="Naslov1">
    <w:name w:val="heading 1"/>
    <w:basedOn w:val="Navaden"/>
    <w:next w:val="Navaden"/>
    <w:qFormat/>
    <w:pPr>
      <w:keepNext/>
      <w:jc w:val="both"/>
      <w:outlineLvl w:val="0"/>
    </w:pPr>
    <w:rPr>
      <w:b/>
      <w:sz w:val="28"/>
    </w:rPr>
  </w:style>
  <w:style w:type="paragraph" w:styleId="Naslov2">
    <w:name w:val="heading 2"/>
    <w:basedOn w:val="Navaden"/>
    <w:next w:val="Navaden"/>
    <w:qFormat/>
    <w:pPr>
      <w:keepNext/>
      <w:ind w:firstLine="284"/>
      <w:jc w:val="center"/>
      <w:outlineLvl w:val="1"/>
    </w:pPr>
    <w:rPr>
      <w:rFonts w:ascii="Bookman Old Style" w:hAnsi="Bookman Old Style"/>
      <w:i/>
      <w:sz w:val="21"/>
    </w:rPr>
  </w:style>
  <w:style w:type="paragraph" w:styleId="Naslov3">
    <w:name w:val="heading 3"/>
    <w:basedOn w:val="Navaden"/>
    <w:next w:val="Navaden"/>
    <w:qFormat/>
    <w:pPr>
      <w:keepNext/>
      <w:outlineLvl w:val="2"/>
    </w:pPr>
    <w:rPr>
      <w:rFonts w:ascii="Bookman Old Style" w:hAnsi="Bookman Old Style"/>
      <w:i/>
    </w:rPr>
  </w:style>
  <w:style w:type="paragraph" w:styleId="Naslov4">
    <w:name w:val="heading 4"/>
    <w:basedOn w:val="Navaden"/>
    <w:next w:val="Navaden"/>
    <w:qFormat/>
    <w:pPr>
      <w:keepNext/>
      <w:jc w:val="center"/>
      <w:outlineLvl w:val="3"/>
    </w:pPr>
    <w:rPr>
      <w:rFonts w:ascii="Bookman Old Style" w:hAnsi="Bookman Old Style"/>
      <w:i/>
      <w:sz w:val="21"/>
    </w:rPr>
  </w:style>
  <w:style w:type="paragraph" w:styleId="Naslov5">
    <w:name w:val="heading 5"/>
    <w:basedOn w:val="Navaden"/>
    <w:next w:val="Navaden"/>
    <w:qFormat/>
    <w:pPr>
      <w:keepNext/>
      <w:jc w:val="both"/>
      <w:outlineLvl w:val="4"/>
    </w:pPr>
    <w:rPr>
      <w:rFonts w:ascii="Bookman Old Style" w:hAnsi="Bookman Old Style"/>
      <w:b/>
      <w:sz w:val="24"/>
    </w:rPr>
  </w:style>
  <w:style w:type="paragraph" w:styleId="Naslov6">
    <w:name w:val="heading 6"/>
    <w:basedOn w:val="Navaden"/>
    <w:next w:val="Navaden"/>
    <w:qFormat/>
    <w:pPr>
      <w:keepNext/>
      <w:jc w:val="both"/>
      <w:outlineLvl w:val="5"/>
    </w:pPr>
    <w:rPr>
      <w:rFonts w:ascii="Bookman Old Style" w:hAnsi="Bookman Old Style"/>
      <w:i/>
      <w:sz w:val="21"/>
    </w:rPr>
  </w:style>
  <w:style w:type="paragraph" w:styleId="Naslov8">
    <w:name w:val="heading 8"/>
    <w:basedOn w:val="Navaden"/>
    <w:next w:val="Navaden"/>
    <w:qFormat/>
    <w:rsid w:val="002E65D3"/>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ubhead4">
    <w:name w:val="Subhead 4"/>
    <w:basedOn w:val="Subhead3"/>
    <w:next w:val="Subhead3"/>
    <w:pPr>
      <w:spacing w:before="113" w:after="0"/>
    </w:pPr>
    <w:rPr>
      <w:sz w:val="18"/>
    </w:rPr>
  </w:style>
  <w:style w:type="paragraph" w:customStyle="1" w:styleId="Bodyleftbold">
    <w:name w:val="Body left bold"/>
    <w:basedOn w:val="Telobesedila1"/>
    <w:pPr>
      <w:spacing w:before="113"/>
    </w:pPr>
    <w:rPr>
      <w:b/>
      <w:color w:val="auto"/>
    </w:rPr>
  </w:style>
  <w:style w:type="paragraph" w:customStyle="1" w:styleId="AliAlinea">
    <w:name w:val="AliAlinea"/>
    <w:basedOn w:val="Alinea"/>
    <w:next w:val="Alinea"/>
    <w:pPr>
      <w:tabs>
        <w:tab w:val="clear" w:pos="567"/>
        <w:tab w:val="clear" w:pos="737"/>
        <w:tab w:val="left" w:pos="850"/>
        <w:tab w:val="left" w:pos="1077"/>
      </w:tabs>
      <w:ind w:left="850"/>
    </w:pPr>
  </w:style>
  <w:style w:type="paragraph" w:customStyle="1" w:styleId="Subhead3">
    <w:name w:val="Subhead 3"/>
    <w:basedOn w:val="Subhead2"/>
    <w:next w:val="Subhead2"/>
    <w:pPr>
      <w:spacing w:before="227" w:after="57"/>
    </w:pPr>
    <w:rPr>
      <w:sz w:val="20"/>
    </w:rPr>
  </w:style>
  <w:style w:type="paragraph" w:customStyle="1" w:styleId="Alinea">
    <w:name w:val="Alinea"/>
    <w:basedOn w:val="Telobesedila1"/>
    <w:next w:val="Telobesedila1"/>
    <w:rsid w:val="00CB244D"/>
    <w:pPr>
      <w:tabs>
        <w:tab w:val="left" w:pos="567"/>
        <w:tab w:val="left" w:pos="737"/>
        <w:tab w:val="left" w:pos="3855"/>
      </w:tabs>
      <w:spacing w:before="0"/>
      <w:ind w:left="568" w:hanging="284"/>
    </w:pPr>
    <w:rPr>
      <w:color w:val="auto"/>
    </w:rPr>
  </w:style>
  <w:style w:type="paragraph" w:customStyle="1" w:styleId="Subhead2">
    <w:name w:val="Subhead 2"/>
    <w:basedOn w:val="Subhead1"/>
    <w:rsid w:val="007B70A3"/>
    <w:pPr>
      <w:spacing w:before="283" w:after="113"/>
    </w:pPr>
    <w:rPr>
      <w:sz w:val="28"/>
      <w:szCs w:val="28"/>
    </w:rPr>
  </w:style>
  <w:style w:type="paragraph" w:customStyle="1" w:styleId="Subhead1">
    <w:name w:val="Subhead 1"/>
    <w:rsid w:val="00304B05"/>
    <w:pPr>
      <w:keepNext/>
      <w:tabs>
        <w:tab w:val="left" w:pos="850"/>
      </w:tabs>
      <w:spacing w:before="425" w:after="170"/>
      <w:ind w:left="851" w:hanging="851"/>
    </w:pPr>
    <w:rPr>
      <w:rFonts w:ascii="Tahoma" w:hAnsi="Tahoma"/>
      <w:b/>
      <w:snapToGrid w:val="0"/>
      <w:sz w:val="36"/>
      <w:szCs w:val="36"/>
    </w:rPr>
  </w:style>
  <w:style w:type="paragraph" w:customStyle="1" w:styleId="Telobesedila1">
    <w:name w:val="Telo besedila1"/>
    <w:rsid w:val="00304B05"/>
    <w:pPr>
      <w:spacing w:before="120" w:line="280" w:lineRule="atLeast"/>
      <w:jc w:val="both"/>
    </w:pPr>
    <w:rPr>
      <w:rFonts w:ascii="Arial" w:hAnsi="Arial"/>
      <w:snapToGrid w:val="0"/>
      <w:color w:val="000000"/>
      <w:sz w:val="22"/>
      <w:szCs w:val="22"/>
    </w:rPr>
  </w:style>
  <w:style w:type="paragraph" w:customStyle="1" w:styleId="Telobesedila21">
    <w:name w:val="Telo besedila 21"/>
    <w:basedOn w:val="Navaden"/>
    <w:pPr>
      <w:widowControl w:val="0"/>
      <w:jc w:val="both"/>
    </w:pPr>
    <w:rPr>
      <w:rFonts w:ascii="Book Antiqua CE SLO" w:hAnsi="Book Antiqua CE SLO"/>
      <w:i/>
      <w:sz w:val="22"/>
    </w:rPr>
  </w:style>
  <w:style w:type="paragraph" w:styleId="Kazalovsebine6">
    <w:name w:val="toc 6"/>
    <w:basedOn w:val="Navaden"/>
    <w:next w:val="Navaden"/>
    <w:autoRedefine/>
    <w:semiHidden/>
    <w:pPr>
      <w:widowControl w:val="0"/>
      <w:tabs>
        <w:tab w:val="right" w:pos="8505"/>
      </w:tabs>
      <w:ind w:left="1100"/>
    </w:pPr>
    <w:rPr>
      <w:rFonts w:ascii="Book Antiqua CE SLO" w:hAnsi="Book Antiqua CE SLO"/>
      <w:sz w:val="22"/>
      <w:lang w:val="en-GB"/>
    </w:rPr>
  </w:style>
  <w:style w:type="paragraph" w:styleId="Sprotnaopomba-besedilo">
    <w:name w:val="footnote text"/>
    <w:basedOn w:val="Navaden"/>
    <w:semiHidden/>
    <w:rPr>
      <w:rFonts w:ascii="Times New Roman CE SLO" w:hAnsi="Times New Roman CE SLO"/>
      <w:lang w:val="en-GB"/>
    </w:rPr>
  </w:style>
  <w:style w:type="character" w:styleId="Sprotnaopomba-sklic">
    <w:name w:val="footnote reference"/>
    <w:semiHidden/>
    <w:rPr>
      <w:vertAlign w:val="superscript"/>
    </w:rPr>
  </w:style>
  <w:style w:type="paragraph" w:styleId="Telobesedila">
    <w:name w:val="Body Text"/>
    <w:basedOn w:val="Navaden"/>
    <w:link w:val="TelobesedilaZnak"/>
    <w:pPr>
      <w:jc w:val="both"/>
    </w:pPr>
    <w:rPr>
      <w:rFonts w:ascii="Bookman Old Style" w:hAnsi="Bookman Old Style"/>
    </w:rPr>
  </w:style>
  <w:style w:type="paragraph" w:styleId="Telobesedila2">
    <w:name w:val="Body Text 2"/>
    <w:basedOn w:val="Navaden"/>
    <w:pPr>
      <w:jc w:val="both"/>
    </w:pPr>
    <w:rPr>
      <w:rFonts w:ascii="Bookman Old Style" w:hAnsi="Bookman Old Style"/>
      <w:sz w:val="22"/>
    </w:rPr>
  </w:style>
  <w:style w:type="paragraph" w:styleId="Telobesedila3">
    <w:name w:val="Body Text 3"/>
    <w:basedOn w:val="Navaden"/>
    <w:pPr>
      <w:jc w:val="both"/>
    </w:pPr>
    <w:rPr>
      <w:rFonts w:ascii="Bookman Old Style" w:hAnsi="Bookman Old Style"/>
      <w:sz w:val="21"/>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Pripombabesedilo">
    <w:name w:val="annotation text"/>
    <w:basedOn w:val="Navaden"/>
    <w:link w:val="PripombabesediloZnak"/>
    <w:semiHidden/>
    <w:pPr>
      <w:widowControl w:val="0"/>
      <w:jc w:val="both"/>
    </w:pPr>
    <w:rPr>
      <w:rFonts w:ascii="Book Antiqua CE SLO" w:hAnsi="Book Antiqua CE SLO"/>
      <w:lang w:val="en-GB"/>
    </w:rPr>
  </w:style>
  <w:style w:type="paragraph" w:styleId="Telobesedila-zamik">
    <w:name w:val="Body Text Indent"/>
    <w:basedOn w:val="Navaden"/>
    <w:pPr>
      <w:ind w:left="993" w:hanging="993"/>
      <w:jc w:val="both"/>
    </w:pPr>
    <w:rPr>
      <w:rFonts w:ascii="Bookman Old Style" w:hAnsi="Bookman Old Style"/>
      <w:i/>
      <w:sz w:val="21"/>
    </w:rPr>
  </w:style>
  <w:style w:type="paragraph" w:styleId="Besedilooblaka">
    <w:name w:val="Balloon Text"/>
    <w:basedOn w:val="Navaden"/>
    <w:semiHidden/>
    <w:rsid w:val="004D1190"/>
    <w:rPr>
      <w:rFonts w:ascii="Tahoma" w:hAnsi="Tahoma" w:cs="Tahoma"/>
      <w:sz w:val="16"/>
      <w:szCs w:val="16"/>
    </w:rPr>
  </w:style>
  <w:style w:type="paragraph" w:styleId="Glava">
    <w:name w:val="header"/>
    <w:basedOn w:val="Navaden"/>
    <w:rsid w:val="00775ABE"/>
    <w:pPr>
      <w:tabs>
        <w:tab w:val="center" w:pos="4536"/>
        <w:tab w:val="right" w:pos="9072"/>
      </w:tabs>
    </w:pPr>
  </w:style>
  <w:style w:type="paragraph" w:customStyle="1" w:styleId="BodyText21">
    <w:name w:val="Body Text 21"/>
    <w:basedOn w:val="Navaden"/>
    <w:rsid w:val="002E65D3"/>
    <w:pPr>
      <w:widowControl w:val="0"/>
      <w:jc w:val="both"/>
    </w:pPr>
    <w:rPr>
      <w:rFonts w:ascii="Book Antiqua CE SLO" w:hAnsi="Book Antiqua CE SLO"/>
      <w:i/>
      <w:sz w:val="22"/>
    </w:rPr>
  </w:style>
  <w:style w:type="table" w:styleId="Tabelamrea">
    <w:name w:val="Table Grid"/>
    <w:basedOn w:val="Navadnatabela"/>
    <w:uiPriority w:val="59"/>
    <w:rsid w:val="006B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Navaden"/>
    <w:rsid w:val="00C07E92"/>
    <w:pPr>
      <w:widowControl w:val="0"/>
      <w:ind w:firstLine="284"/>
      <w:jc w:val="both"/>
    </w:pPr>
    <w:rPr>
      <w:rFonts w:ascii="Book Antiqua CE SLO" w:hAnsi="Book Antiqua CE SLO"/>
      <w:sz w:val="22"/>
    </w:rPr>
  </w:style>
  <w:style w:type="paragraph" w:customStyle="1" w:styleId="BodyTextIndent22">
    <w:name w:val="Body Text Indent 22"/>
    <w:basedOn w:val="Navaden"/>
    <w:rsid w:val="00314A2B"/>
    <w:pPr>
      <w:widowControl w:val="0"/>
      <w:ind w:left="284"/>
      <w:jc w:val="both"/>
    </w:pPr>
    <w:rPr>
      <w:rFonts w:ascii="Book Antiqua CE SLO" w:hAnsi="Book Antiqua CE SLO"/>
      <w:sz w:val="22"/>
    </w:rPr>
  </w:style>
  <w:style w:type="paragraph" w:styleId="Napis">
    <w:name w:val="caption"/>
    <w:basedOn w:val="Navaden"/>
    <w:next w:val="Navaden"/>
    <w:qFormat/>
    <w:rsid w:val="0031394B"/>
    <w:pPr>
      <w:widowControl w:val="0"/>
      <w:jc w:val="center"/>
    </w:pPr>
    <w:rPr>
      <w:i/>
      <w:sz w:val="22"/>
    </w:rPr>
  </w:style>
  <w:style w:type="paragraph" w:styleId="Telobesedila-zamik2">
    <w:name w:val="Body Text Indent 2"/>
    <w:basedOn w:val="Navaden"/>
    <w:rsid w:val="00A7548F"/>
    <w:pPr>
      <w:spacing w:after="120" w:line="480" w:lineRule="auto"/>
      <w:ind w:left="283"/>
    </w:pPr>
  </w:style>
  <w:style w:type="paragraph" w:customStyle="1" w:styleId="Slika">
    <w:name w:val="Slika"/>
    <w:basedOn w:val="Telobesedila1"/>
    <w:rsid w:val="00304B05"/>
    <w:pPr>
      <w:jc w:val="center"/>
    </w:pPr>
    <w:rPr>
      <w:rFonts w:cs="Arial"/>
      <w:b/>
    </w:rPr>
  </w:style>
  <w:style w:type="paragraph" w:customStyle="1" w:styleId="ZnakZnak1">
    <w:name w:val="Znak Znak1"/>
    <w:basedOn w:val="Navaden"/>
    <w:rsid w:val="003D31B0"/>
    <w:pPr>
      <w:spacing w:after="160" w:line="240" w:lineRule="exact"/>
    </w:pPr>
    <w:rPr>
      <w:rFonts w:ascii="Tahoma" w:hAnsi="Tahoma" w:cs="Tahoma"/>
      <w:color w:val="222222"/>
      <w:lang w:val="en-US" w:eastAsia="en-US"/>
    </w:rPr>
  </w:style>
  <w:style w:type="paragraph" w:styleId="Odstavekseznama">
    <w:name w:val="List Paragraph"/>
    <w:basedOn w:val="Navaden"/>
    <w:uiPriority w:val="34"/>
    <w:qFormat/>
    <w:rsid w:val="00C852E7"/>
    <w:pPr>
      <w:ind w:left="720"/>
      <w:contextualSpacing/>
    </w:pPr>
  </w:style>
  <w:style w:type="character" w:styleId="Pripombasklic">
    <w:name w:val="annotation reference"/>
    <w:uiPriority w:val="99"/>
    <w:semiHidden/>
    <w:unhideWhenUsed/>
    <w:rsid w:val="00C653AF"/>
    <w:rPr>
      <w:sz w:val="16"/>
      <w:szCs w:val="16"/>
    </w:rPr>
  </w:style>
  <w:style w:type="paragraph" w:styleId="Zadevapripombe">
    <w:name w:val="annotation subject"/>
    <w:basedOn w:val="Pripombabesedilo"/>
    <w:next w:val="Pripombabesedilo"/>
    <w:link w:val="ZadevapripombeZnak"/>
    <w:uiPriority w:val="99"/>
    <w:semiHidden/>
    <w:unhideWhenUsed/>
    <w:rsid w:val="00C653AF"/>
    <w:pPr>
      <w:widowControl/>
      <w:jc w:val="left"/>
    </w:pPr>
    <w:rPr>
      <w:rFonts w:ascii="Times New Roman" w:hAnsi="Times New Roman"/>
      <w:b/>
      <w:bCs/>
      <w:lang w:val="sl-SI"/>
    </w:rPr>
  </w:style>
  <w:style w:type="character" w:customStyle="1" w:styleId="PripombabesediloZnak">
    <w:name w:val="Pripomba – besedilo Znak"/>
    <w:link w:val="Pripombabesedilo"/>
    <w:semiHidden/>
    <w:rsid w:val="00C653AF"/>
    <w:rPr>
      <w:rFonts w:ascii="Book Antiqua CE SLO" w:hAnsi="Book Antiqua CE SLO"/>
      <w:lang w:val="en-GB"/>
    </w:rPr>
  </w:style>
  <w:style w:type="character" w:customStyle="1" w:styleId="ZadevapripombeZnak">
    <w:name w:val="Zadeva pripombe Znak"/>
    <w:link w:val="Zadevapripombe"/>
    <w:uiPriority w:val="99"/>
    <w:semiHidden/>
    <w:rsid w:val="00C653AF"/>
    <w:rPr>
      <w:rFonts w:ascii="Book Antiqua CE SLO" w:hAnsi="Book Antiqua CE SLO"/>
      <w:b/>
      <w:bCs/>
      <w:lang w:val="en-GB"/>
    </w:rPr>
  </w:style>
  <w:style w:type="character" w:customStyle="1" w:styleId="TelobesedilaZnak">
    <w:name w:val="Telo besedila Znak"/>
    <w:link w:val="Telobesedila"/>
    <w:rsid w:val="001A2463"/>
    <w:rPr>
      <w:rFonts w:ascii="Bookman Old Style" w:hAnsi="Bookman Old Style"/>
    </w:rPr>
  </w:style>
  <w:style w:type="paragraph" w:styleId="Brezrazmikov">
    <w:name w:val="No Spacing"/>
    <w:link w:val="BrezrazmikovZnak"/>
    <w:uiPriority w:val="1"/>
    <w:qFormat/>
    <w:rsid w:val="00D97FA3"/>
    <w:rPr>
      <w:rFonts w:ascii="Calibri" w:eastAsia="Calibri" w:hAnsi="Calibri"/>
      <w:sz w:val="22"/>
      <w:szCs w:val="22"/>
      <w:lang w:eastAsia="en-US"/>
    </w:rPr>
  </w:style>
  <w:style w:type="paragraph" w:customStyle="1" w:styleId="CharZnak1Char">
    <w:name w:val="Char Znak1 Char"/>
    <w:basedOn w:val="Navaden"/>
    <w:rsid w:val="00AB3AE1"/>
    <w:pPr>
      <w:spacing w:after="160" w:line="240" w:lineRule="exact"/>
    </w:pPr>
    <w:rPr>
      <w:rFonts w:ascii="Tahoma" w:hAnsi="Tahoma" w:cs="Tahoma"/>
      <w:color w:val="222222"/>
      <w:lang w:val="en-US" w:eastAsia="en-US"/>
    </w:rPr>
  </w:style>
  <w:style w:type="paragraph" w:customStyle="1" w:styleId="ZnakZnak1ZnakCharZnakCharZnakCharZnakChar">
    <w:name w:val="Znak Znak1 Znak Char Znak Char Znak Char Znak Char"/>
    <w:basedOn w:val="Navaden"/>
    <w:rsid w:val="00F152C9"/>
    <w:pPr>
      <w:spacing w:after="160" w:line="240" w:lineRule="exact"/>
    </w:pPr>
    <w:rPr>
      <w:rFonts w:ascii="Tahoma" w:hAnsi="Tahoma" w:cs="Tahoma"/>
      <w:color w:val="222222"/>
      <w:lang w:val="en-US" w:eastAsia="en-US"/>
    </w:rPr>
  </w:style>
  <w:style w:type="paragraph" w:customStyle="1" w:styleId="Telobesedila20">
    <w:name w:val="Telo besedila2"/>
    <w:rsid w:val="004D781E"/>
    <w:pPr>
      <w:spacing w:before="120" w:line="280" w:lineRule="atLeast"/>
      <w:jc w:val="both"/>
    </w:pPr>
    <w:rPr>
      <w:rFonts w:ascii="Arial" w:hAnsi="Arial"/>
      <w:snapToGrid w:val="0"/>
      <w:color w:val="000000"/>
      <w:sz w:val="22"/>
      <w:szCs w:val="22"/>
    </w:rPr>
  </w:style>
  <w:style w:type="paragraph" w:customStyle="1" w:styleId="DocumentMap1">
    <w:name w:val="Document Map1"/>
    <w:basedOn w:val="Navaden"/>
    <w:rsid w:val="00D852B9"/>
    <w:pPr>
      <w:shd w:val="clear" w:color="auto" w:fill="000080"/>
    </w:pPr>
    <w:rPr>
      <w:rFonts w:ascii="Tahoma" w:hAnsi="Tahoma"/>
    </w:rPr>
  </w:style>
  <w:style w:type="paragraph" w:customStyle="1" w:styleId="Navad">
    <w:name w:val="Navad"/>
    <w:basedOn w:val="Navaden"/>
    <w:rsid w:val="00A144CF"/>
    <w:pPr>
      <w:jc w:val="both"/>
    </w:pPr>
    <w:rPr>
      <w:rFonts w:ascii="Tahoma" w:hAnsi="Tahoma" w:cs="Tahoma"/>
      <w:sz w:val="22"/>
    </w:rPr>
  </w:style>
  <w:style w:type="paragraph" w:styleId="Navadensplet">
    <w:name w:val="Normal (Web)"/>
    <w:basedOn w:val="Navaden"/>
    <w:uiPriority w:val="99"/>
    <w:semiHidden/>
    <w:unhideWhenUsed/>
    <w:rsid w:val="006C7178"/>
    <w:pPr>
      <w:spacing w:before="100" w:beforeAutospacing="1" w:after="100" w:afterAutospacing="1"/>
    </w:pPr>
    <w:rPr>
      <w:sz w:val="24"/>
      <w:szCs w:val="24"/>
    </w:rPr>
  </w:style>
  <w:style w:type="character" w:customStyle="1" w:styleId="BrezrazmikovZnak">
    <w:name w:val="Brez razmikov Znak"/>
    <w:link w:val="Brezrazmikov"/>
    <w:uiPriority w:val="1"/>
    <w:rsid w:val="00BB0795"/>
    <w:rPr>
      <w:rFonts w:ascii="Calibri" w:eastAsia="Calibri" w:hAnsi="Calibri"/>
      <w:sz w:val="22"/>
      <w:szCs w:val="22"/>
      <w:lang w:eastAsia="en-US"/>
    </w:rPr>
  </w:style>
  <w:style w:type="paragraph" w:customStyle="1" w:styleId="Odstavek">
    <w:name w:val="Odstavek"/>
    <w:basedOn w:val="Navaden"/>
    <w:link w:val="OdstavekZnak"/>
    <w:qFormat/>
    <w:rsid w:val="00BB0795"/>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BB0795"/>
    <w:rPr>
      <w:rFonts w:ascii="Arial"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1283">
      <w:bodyDiv w:val="1"/>
      <w:marLeft w:val="0"/>
      <w:marRight w:val="0"/>
      <w:marTop w:val="0"/>
      <w:marBottom w:val="0"/>
      <w:divBdr>
        <w:top w:val="none" w:sz="0" w:space="0" w:color="auto"/>
        <w:left w:val="none" w:sz="0" w:space="0" w:color="auto"/>
        <w:bottom w:val="none" w:sz="0" w:space="0" w:color="auto"/>
        <w:right w:val="none" w:sz="0" w:space="0" w:color="auto"/>
      </w:divBdr>
    </w:div>
    <w:div w:id="836269279">
      <w:bodyDiv w:val="1"/>
      <w:marLeft w:val="0"/>
      <w:marRight w:val="0"/>
      <w:marTop w:val="0"/>
      <w:marBottom w:val="0"/>
      <w:divBdr>
        <w:top w:val="none" w:sz="0" w:space="0" w:color="auto"/>
        <w:left w:val="none" w:sz="0" w:space="0" w:color="auto"/>
        <w:bottom w:val="none" w:sz="0" w:space="0" w:color="auto"/>
        <w:right w:val="none" w:sz="0" w:space="0" w:color="auto"/>
      </w:divBdr>
    </w:div>
    <w:div w:id="976186440">
      <w:bodyDiv w:val="1"/>
      <w:marLeft w:val="0"/>
      <w:marRight w:val="0"/>
      <w:marTop w:val="0"/>
      <w:marBottom w:val="0"/>
      <w:divBdr>
        <w:top w:val="none" w:sz="0" w:space="0" w:color="auto"/>
        <w:left w:val="none" w:sz="0" w:space="0" w:color="auto"/>
        <w:bottom w:val="none" w:sz="0" w:space="0" w:color="auto"/>
        <w:right w:val="none" w:sz="0" w:space="0" w:color="auto"/>
      </w:divBdr>
    </w:div>
    <w:div w:id="1388994190">
      <w:bodyDiv w:val="1"/>
      <w:marLeft w:val="0"/>
      <w:marRight w:val="0"/>
      <w:marTop w:val="0"/>
      <w:marBottom w:val="0"/>
      <w:divBdr>
        <w:top w:val="none" w:sz="0" w:space="0" w:color="auto"/>
        <w:left w:val="none" w:sz="0" w:space="0" w:color="auto"/>
        <w:bottom w:val="none" w:sz="0" w:space="0" w:color="auto"/>
        <w:right w:val="none" w:sz="0" w:space="0" w:color="auto"/>
      </w:divBdr>
    </w:div>
    <w:div w:id="1479956151">
      <w:bodyDiv w:val="1"/>
      <w:marLeft w:val="0"/>
      <w:marRight w:val="0"/>
      <w:marTop w:val="0"/>
      <w:marBottom w:val="0"/>
      <w:divBdr>
        <w:top w:val="none" w:sz="0" w:space="0" w:color="auto"/>
        <w:left w:val="none" w:sz="0" w:space="0" w:color="auto"/>
        <w:bottom w:val="none" w:sz="0" w:space="0" w:color="auto"/>
        <w:right w:val="none" w:sz="0" w:space="0" w:color="auto"/>
      </w:divBdr>
    </w:div>
    <w:div w:id="1916162542">
      <w:bodyDiv w:val="1"/>
      <w:marLeft w:val="0"/>
      <w:marRight w:val="0"/>
      <w:marTop w:val="0"/>
      <w:marBottom w:val="0"/>
      <w:divBdr>
        <w:top w:val="none" w:sz="0" w:space="0" w:color="auto"/>
        <w:left w:val="none" w:sz="0" w:space="0" w:color="auto"/>
        <w:bottom w:val="none" w:sz="0" w:space="0" w:color="auto"/>
        <w:right w:val="none" w:sz="0" w:space="0" w:color="auto"/>
      </w:divBdr>
      <w:divsChild>
        <w:div w:id="1795098701">
          <w:marLeft w:val="0"/>
          <w:marRight w:val="0"/>
          <w:marTop w:val="0"/>
          <w:marBottom w:val="0"/>
          <w:divBdr>
            <w:top w:val="none" w:sz="0" w:space="0" w:color="auto"/>
            <w:left w:val="none" w:sz="0" w:space="0" w:color="auto"/>
            <w:bottom w:val="none" w:sz="0" w:space="0" w:color="auto"/>
            <w:right w:val="none" w:sz="0" w:space="0" w:color="auto"/>
          </w:divBdr>
        </w:div>
      </w:divsChild>
    </w:div>
    <w:div w:id="1918828901">
      <w:bodyDiv w:val="1"/>
      <w:marLeft w:val="0"/>
      <w:marRight w:val="0"/>
      <w:marTop w:val="0"/>
      <w:marBottom w:val="0"/>
      <w:divBdr>
        <w:top w:val="none" w:sz="0" w:space="0" w:color="auto"/>
        <w:left w:val="none" w:sz="0" w:space="0" w:color="auto"/>
        <w:bottom w:val="none" w:sz="0" w:space="0" w:color="auto"/>
        <w:right w:val="none" w:sz="0" w:space="0" w:color="auto"/>
      </w:divBdr>
    </w:div>
    <w:div w:id="1978028215">
      <w:bodyDiv w:val="1"/>
      <w:marLeft w:val="0"/>
      <w:marRight w:val="0"/>
      <w:marTop w:val="0"/>
      <w:marBottom w:val="0"/>
      <w:divBdr>
        <w:top w:val="none" w:sz="0" w:space="0" w:color="auto"/>
        <w:left w:val="none" w:sz="0" w:space="0" w:color="auto"/>
        <w:bottom w:val="none" w:sz="0" w:space="0" w:color="auto"/>
        <w:right w:val="none" w:sz="0" w:space="0" w:color="auto"/>
      </w:divBdr>
    </w:div>
    <w:div w:id="2071228282">
      <w:bodyDiv w:val="1"/>
      <w:marLeft w:val="0"/>
      <w:marRight w:val="0"/>
      <w:marTop w:val="0"/>
      <w:marBottom w:val="0"/>
      <w:divBdr>
        <w:top w:val="none" w:sz="0" w:space="0" w:color="auto"/>
        <w:left w:val="none" w:sz="0" w:space="0" w:color="auto"/>
        <w:bottom w:val="none" w:sz="0" w:space="0" w:color="auto"/>
        <w:right w:val="none" w:sz="0" w:space="0" w:color="auto"/>
      </w:divBdr>
      <w:divsChild>
        <w:div w:id="98959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2C51-2A1D-4433-AD28-3F79E164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B11ACDC3.dotm</Template>
  <TotalTime>1</TotalTime>
  <Pages>4</Pages>
  <Words>1877</Words>
  <Characters>10705</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2</vt:lpstr>
    </vt:vector>
  </TitlesOfParts>
  <Company>ZZZS</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z050019</dc:creator>
  <cp:lastModifiedBy>Damjan Kos</cp:lastModifiedBy>
  <cp:revision>2</cp:revision>
  <cp:lastPrinted>2019-05-15T07:37:00Z</cp:lastPrinted>
  <dcterms:created xsi:type="dcterms:W3CDTF">2019-05-22T13:13:00Z</dcterms:created>
  <dcterms:modified xsi:type="dcterms:W3CDTF">2019-05-22T13:13:00Z</dcterms:modified>
</cp:coreProperties>
</file>