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06C6" w14:textId="77777777" w:rsidR="001B4A2E" w:rsidRPr="00CE5C00" w:rsidRDefault="001B4A2E" w:rsidP="00850857">
      <w:pPr>
        <w:pStyle w:val="Telobesedila1"/>
        <w:spacing w:line="240" w:lineRule="auto"/>
        <w:ind w:left="142"/>
        <w:rPr>
          <w:rFonts w:asciiTheme="minorHAnsi" w:hAnsiTheme="minorHAnsi" w:cstheme="minorHAnsi"/>
        </w:rPr>
      </w:pPr>
      <w:bookmarkStart w:id="0" w:name="_GoBack"/>
      <w:bookmarkEnd w:id="0"/>
      <w:r w:rsidRPr="00CE5C00">
        <w:rPr>
          <w:rFonts w:asciiTheme="minorHAnsi" w:hAnsiTheme="minorHAnsi" w:cstheme="minorHAnsi"/>
        </w:rPr>
        <w:t>GRADIVO ZA NOVINARJE</w:t>
      </w:r>
    </w:p>
    <w:p w14:paraId="658AA72E" w14:textId="77777777" w:rsidR="001B4A2E" w:rsidRPr="00CE5C00" w:rsidRDefault="001B4A2E" w:rsidP="00850857">
      <w:pPr>
        <w:pStyle w:val="Telobesedila1"/>
        <w:spacing w:line="240" w:lineRule="auto"/>
        <w:ind w:left="142"/>
        <w:rPr>
          <w:rFonts w:asciiTheme="minorHAnsi" w:hAnsiTheme="minorHAnsi" w:cstheme="minorHAnsi"/>
        </w:rPr>
      </w:pPr>
      <w:r>
        <w:rPr>
          <w:rFonts w:asciiTheme="minorHAnsi" w:hAnsiTheme="minorHAnsi" w:cstheme="minorHAnsi"/>
        </w:rPr>
        <w:t>Ljubljana, 17</w:t>
      </w:r>
      <w:r w:rsidRPr="00CE5C00">
        <w:rPr>
          <w:rFonts w:asciiTheme="minorHAnsi" w:hAnsiTheme="minorHAnsi" w:cstheme="minorHAnsi"/>
        </w:rPr>
        <w:t xml:space="preserve">. </w:t>
      </w:r>
      <w:r>
        <w:rPr>
          <w:rFonts w:asciiTheme="minorHAnsi" w:hAnsiTheme="minorHAnsi" w:cstheme="minorHAnsi"/>
        </w:rPr>
        <w:t>9</w:t>
      </w:r>
      <w:r w:rsidRPr="00CE5C00">
        <w:rPr>
          <w:rFonts w:asciiTheme="minorHAnsi" w:hAnsiTheme="minorHAnsi" w:cstheme="minorHAnsi"/>
        </w:rPr>
        <w:t>. 2019</w:t>
      </w:r>
    </w:p>
    <w:p w14:paraId="133C73F8" w14:textId="77777777" w:rsidR="001B4A2E" w:rsidRPr="00CE5C00" w:rsidRDefault="001B4A2E" w:rsidP="00850857">
      <w:pPr>
        <w:pStyle w:val="Telobesedila20"/>
        <w:spacing w:line="240" w:lineRule="auto"/>
        <w:ind w:left="142"/>
        <w:rPr>
          <w:rFonts w:asciiTheme="minorHAnsi" w:hAnsiTheme="minorHAnsi" w:cstheme="minorHAnsi"/>
        </w:rPr>
      </w:pPr>
      <w:r w:rsidRPr="00CE5C00">
        <w:rPr>
          <w:rFonts w:asciiTheme="minorHAnsi" w:hAnsiTheme="minorHAnsi" w:cstheme="minorHAnsi"/>
        </w:rPr>
        <w:t>PR-ZZZS-</w:t>
      </w:r>
      <w:r>
        <w:rPr>
          <w:rFonts w:asciiTheme="minorHAnsi" w:hAnsiTheme="minorHAnsi" w:cstheme="minorHAnsi"/>
        </w:rPr>
        <w:t>5</w:t>
      </w:r>
      <w:r w:rsidRPr="00CE5C00">
        <w:rPr>
          <w:rFonts w:asciiTheme="minorHAnsi" w:hAnsiTheme="minorHAnsi" w:cstheme="minorHAnsi"/>
        </w:rPr>
        <w:t>/2019</w:t>
      </w:r>
    </w:p>
    <w:p w14:paraId="1139A5EC" w14:textId="77777777" w:rsidR="001B4A2E" w:rsidRDefault="001B4A2E" w:rsidP="00850857">
      <w:pPr>
        <w:pStyle w:val="Telobesedila"/>
        <w:spacing w:line="240" w:lineRule="auto"/>
        <w:ind w:left="142"/>
        <w:jc w:val="center"/>
        <w:rPr>
          <w:rFonts w:cs="Calibri"/>
          <w:b/>
          <w:sz w:val="28"/>
          <w:szCs w:val="28"/>
        </w:rPr>
      </w:pPr>
    </w:p>
    <w:p w14:paraId="6B9F0461" w14:textId="77777777" w:rsidR="001B4A2E" w:rsidRPr="00962B8C" w:rsidRDefault="001B4A2E" w:rsidP="00850857">
      <w:pPr>
        <w:pStyle w:val="Telobesedila"/>
        <w:spacing w:line="240" w:lineRule="auto"/>
        <w:ind w:left="142"/>
        <w:jc w:val="center"/>
        <w:rPr>
          <w:rFonts w:cs="Calibri"/>
          <w:b/>
          <w:sz w:val="28"/>
          <w:szCs w:val="28"/>
        </w:rPr>
      </w:pPr>
    </w:p>
    <w:p w14:paraId="7E69D896" w14:textId="77777777" w:rsidR="00171896" w:rsidRDefault="00171896" w:rsidP="00850857">
      <w:pPr>
        <w:pStyle w:val="Telobesedila2"/>
        <w:spacing w:line="240" w:lineRule="auto"/>
        <w:ind w:left="142"/>
        <w:rPr>
          <w:rFonts w:asciiTheme="minorHAnsi" w:hAnsiTheme="minorHAnsi" w:cstheme="minorHAnsi"/>
          <w:szCs w:val="28"/>
        </w:rPr>
      </w:pPr>
      <w:r>
        <w:rPr>
          <w:rFonts w:asciiTheme="minorHAnsi" w:hAnsiTheme="minorHAnsi" w:cstheme="minorHAnsi"/>
          <w:szCs w:val="28"/>
        </w:rPr>
        <w:t xml:space="preserve">Finančna projekcija poslovanja </w:t>
      </w:r>
    </w:p>
    <w:p w14:paraId="6C93262D" w14:textId="0ECD8B68" w:rsidR="001B4A2E" w:rsidRDefault="001B4A2E" w:rsidP="00850857">
      <w:pPr>
        <w:pStyle w:val="Telobesedila2"/>
        <w:spacing w:line="240" w:lineRule="auto"/>
        <w:ind w:left="142"/>
        <w:rPr>
          <w:rFonts w:asciiTheme="minorHAnsi" w:hAnsiTheme="minorHAnsi" w:cs="Arial"/>
          <w:b w:val="0"/>
          <w:szCs w:val="28"/>
        </w:rPr>
      </w:pPr>
      <w:r w:rsidRPr="00A17405">
        <w:rPr>
          <w:rFonts w:asciiTheme="minorHAnsi" w:hAnsiTheme="minorHAnsi" w:cs="Arial"/>
          <w:szCs w:val="28"/>
        </w:rPr>
        <w:t>Zavod</w:t>
      </w:r>
      <w:r>
        <w:rPr>
          <w:rFonts w:asciiTheme="minorHAnsi" w:hAnsiTheme="minorHAnsi" w:cs="Arial"/>
          <w:szCs w:val="28"/>
        </w:rPr>
        <w:t>a</w:t>
      </w:r>
      <w:r w:rsidRPr="00A17405">
        <w:rPr>
          <w:rFonts w:asciiTheme="minorHAnsi" w:hAnsiTheme="minorHAnsi" w:cs="Arial"/>
          <w:szCs w:val="28"/>
        </w:rPr>
        <w:t xml:space="preserve"> za zdravstveno zavarovanje Slovenije</w:t>
      </w:r>
      <w:r w:rsidR="00171896">
        <w:rPr>
          <w:rFonts w:asciiTheme="minorHAnsi" w:hAnsiTheme="minorHAnsi" w:cs="Arial"/>
          <w:szCs w:val="28"/>
        </w:rPr>
        <w:t xml:space="preserve"> za obdobje 2019-2021</w:t>
      </w:r>
    </w:p>
    <w:p w14:paraId="642C6C67" w14:textId="77777777" w:rsidR="001B4A2E" w:rsidRDefault="001B4A2E" w:rsidP="00850857">
      <w:pPr>
        <w:pStyle w:val="Telobesedila2"/>
        <w:spacing w:line="240" w:lineRule="auto"/>
        <w:ind w:left="142"/>
        <w:rPr>
          <w:rFonts w:ascii="Arial" w:hAnsi="Arial" w:cs="Arial"/>
          <w:b w:val="0"/>
        </w:rPr>
      </w:pPr>
    </w:p>
    <w:p w14:paraId="342E0631" w14:textId="3291F687" w:rsidR="00975D36" w:rsidRDefault="001B4A2E" w:rsidP="00850857">
      <w:pPr>
        <w:autoSpaceDE w:val="0"/>
        <w:autoSpaceDN w:val="0"/>
        <w:adjustRightInd w:val="0"/>
        <w:spacing w:line="240" w:lineRule="auto"/>
        <w:ind w:left="142"/>
        <w:rPr>
          <w:rFonts w:asciiTheme="minorHAnsi" w:hAnsiTheme="minorHAnsi" w:cstheme="minorHAnsi"/>
          <w:b/>
        </w:rPr>
      </w:pPr>
      <w:r w:rsidRPr="00CE5C00">
        <w:rPr>
          <w:rFonts w:asciiTheme="minorHAnsi" w:hAnsiTheme="minorHAnsi" w:cstheme="minorHAnsi"/>
          <w:b/>
          <w:color w:val="000000"/>
        </w:rPr>
        <w:t xml:space="preserve">Upravni odbor Zavoda za zdravstveno zavarovanje Slovenije </w:t>
      </w:r>
      <w:r w:rsidRPr="00CE5C00">
        <w:rPr>
          <w:rFonts w:asciiTheme="minorHAnsi" w:hAnsiTheme="minorHAnsi" w:cstheme="minorHAnsi"/>
          <w:b/>
          <w:bCs/>
          <w:color w:val="000000"/>
        </w:rPr>
        <w:t>(v nadaljevanju: ZZZS)</w:t>
      </w:r>
      <w:r w:rsidRPr="00CE5C00">
        <w:rPr>
          <w:rFonts w:asciiTheme="minorHAnsi" w:hAnsiTheme="minorHAnsi" w:cstheme="minorHAnsi"/>
          <w:b/>
          <w:color w:val="000000"/>
        </w:rPr>
        <w:t xml:space="preserve"> je danes na redni seji </w:t>
      </w:r>
      <w:r w:rsidR="00DB14AC">
        <w:rPr>
          <w:rFonts w:asciiTheme="minorHAnsi" w:hAnsiTheme="minorHAnsi" w:cstheme="minorHAnsi"/>
          <w:b/>
          <w:color w:val="000000"/>
        </w:rPr>
        <w:t xml:space="preserve">med drugim </w:t>
      </w:r>
      <w:r w:rsidRPr="00CE5C00">
        <w:rPr>
          <w:rFonts w:asciiTheme="minorHAnsi" w:hAnsiTheme="minorHAnsi" w:cstheme="minorHAnsi"/>
          <w:b/>
          <w:color w:val="000000"/>
        </w:rPr>
        <w:t xml:space="preserve">obravnaval </w:t>
      </w:r>
      <w:r w:rsidR="00975D36">
        <w:rPr>
          <w:rFonts w:asciiTheme="minorHAnsi" w:hAnsiTheme="minorHAnsi" w:cstheme="minorHAnsi"/>
          <w:b/>
          <w:color w:val="000000"/>
        </w:rPr>
        <w:t xml:space="preserve">in sprejel </w:t>
      </w:r>
      <w:r w:rsidR="00975D36" w:rsidRPr="00F47774">
        <w:rPr>
          <w:rFonts w:asciiTheme="minorHAnsi" w:hAnsiTheme="minorHAnsi" w:cstheme="minorHAnsi"/>
          <w:b/>
        </w:rPr>
        <w:t>fina</w:t>
      </w:r>
      <w:r w:rsidR="00975D36">
        <w:rPr>
          <w:rFonts w:asciiTheme="minorHAnsi" w:hAnsiTheme="minorHAnsi" w:cstheme="minorHAnsi"/>
          <w:b/>
        </w:rPr>
        <w:t>nčno projekcijo</w:t>
      </w:r>
      <w:r w:rsidR="00975D36" w:rsidRPr="00F47774">
        <w:rPr>
          <w:rFonts w:asciiTheme="minorHAnsi" w:hAnsiTheme="minorHAnsi" w:cstheme="minorHAnsi"/>
          <w:b/>
        </w:rPr>
        <w:t xml:space="preserve"> poslovanja ZZZS za </w:t>
      </w:r>
      <w:r w:rsidR="00975D36">
        <w:rPr>
          <w:rFonts w:asciiTheme="minorHAnsi" w:hAnsiTheme="minorHAnsi" w:cstheme="minorHAnsi"/>
          <w:b/>
        </w:rPr>
        <w:t xml:space="preserve">obdobje 2019–2021. </w:t>
      </w:r>
    </w:p>
    <w:p w14:paraId="14AEDF7E" w14:textId="24AB658C" w:rsidR="00975D36" w:rsidRDefault="00975D36" w:rsidP="00850857">
      <w:pPr>
        <w:autoSpaceDE w:val="0"/>
        <w:autoSpaceDN w:val="0"/>
        <w:adjustRightInd w:val="0"/>
        <w:spacing w:line="240" w:lineRule="auto"/>
        <w:ind w:left="142"/>
        <w:rPr>
          <w:rFonts w:asciiTheme="minorHAnsi" w:hAnsiTheme="minorHAnsi" w:cstheme="minorHAnsi"/>
          <w:b/>
          <w:color w:val="000000"/>
        </w:rPr>
      </w:pPr>
    </w:p>
    <w:p w14:paraId="455074DF" w14:textId="7F2ED623" w:rsidR="00975D36" w:rsidRPr="007F44D4" w:rsidRDefault="00975D36" w:rsidP="00850857">
      <w:pPr>
        <w:spacing w:line="240" w:lineRule="auto"/>
        <w:ind w:left="142"/>
        <w:rPr>
          <w:rFonts w:asciiTheme="minorHAnsi" w:hAnsiTheme="minorHAnsi" w:cstheme="minorHAnsi"/>
        </w:rPr>
      </w:pPr>
      <w:r w:rsidRPr="007F44D4">
        <w:rPr>
          <w:rFonts w:asciiTheme="minorHAnsi" w:hAnsiTheme="minorHAnsi" w:cstheme="minorHAnsi"/>
        </w:rPr>
        <w:t>Finančna projekcija poslovanja ZZZS v obdobju 2019 do 2021 upošteva veljavne pravne podlage in javnofinančne zmožnosti na način, da ZZZS načrtuje najmanj izravnano finančno poslovanje v okviru najvišjega obsega izdatkov za zdravstveno blagajno</w:t>
      </w:r>
      <w:r>
        <w:rPr>
          <w:rFonts w:asciiTheme="minorHAnsi" w:hAnsiTheme="minorHAnsi" w:cstheme="minorHAnsi"/>
        </w:rPr>
        <w:t>, ki ga določi Državni zbor RS</w:t>
      </w:r>
      <w:r w:rsidRPr="007F44D4">
        <w:rPr>
          <w:rFonts w:asciiTheme="minorHAnsi" w:hAnsiTheme="minorHAnsi" w:cstheme="minorHAnsi"/>
        </w:rPr>
        <w:t xml:space="preserve"> </w:t>
      </w:r>
      <w:r>
        <w:rPr>
          <w:rFonts w:asciiTheme="minorHAnsi" w:hAnsiTheme="minorHAnsi" w:cstheme="minorHAnsi"/>
        </w:rPr>
        <w:t>z Odlokom</w:t>
      </w:r>
      <w:r w:rsidRPr="007F44D4">
        <w:rPr>
          <w:rFonts w:asciiTheme="minorHAnsi" w:hAnsiTheme="minorHAnsi" w:cstheme="minorHAnsi"/>
        </w:rPr>
        <w:t xml:space="preserve"> o okviru za pripravo proračunov sektorja država za </w:t>
      </w:r>
      <w:r>
        <w:rPr>
          <w:rFonts w:asciiTheme="minorHAnsi" w:hAnsiTheme="minorHAnsi" w:cstheme="minorHAnsi"/>
        </w:rPr>
        <w:t>navedeno obdobje (v nadaljevanju: Odlok)</w:t>
      </w:r>
      <w:r w:rsidRPr="007F44D4">
        <w:rPr>
          <w:rFonts w:asciiTheme="minorHAnsi" w:hAnsiTheme="minorHAnsi" w:cstheme="minorHAnsi"/>
        </w:rPr>
        <w:t xml:space="preserve">, kar je skladno s Programom stabilnosti in Zakonom o fiskalnem pravilu. </w:t>
      </w:r>
    </w:p>
    <w:p w14:paraId="58F4C2F5" w14:textId="77777777" w:rsidR="00975D36" w:rsidRDefault="00975D36" w:rsidP="00850857">
      <w:pPr>
        <w:autoSpaceDE w:val="0"/>
        <w:autoSpaceDN w:val="0"/>
        <w:adjustRightInd w:val="0"/>
        <w:spacing w:line="240" w:lineRule="auto"/>
        <w:ind w:left="142"/>
        <w:rPr>
          <w:rFonts w:asciiTheme="minorHAnsi" w:hAnsiTheme="minorHAnsi" w:cstheme="minorHAnsi"/>
          <w:b/>
          <w:color w:val="000000"/>
        </w:rPr>
      </w:pPr>
    </w:p>
    <w:p w14:paraId="3A100789" w14:textId="6E47DBA8" w:rsidR="00975D36" w:rsidRPr="0085125D" w:rsidRDefault="00975D36" w:rsidP="00850857">
      <w:pPr>
        <w:spacing w:line="240" w:lineRule="auto"/>
        <w:ind w:left="142"/>
        <w:rPr>
          <w:rFonts w:asciiTheme="minorHAnsi" w:hAnsiTheme="minorHAnsi" w:cstheme="minorHAnsi"/>
        </w:rPr>
      </w:pPr>
      <w:r>
        <w:rPr>
          <w:rFonts w:asciiTheme="minorHAnsi" w:hAnsiTheme="minorHAnsi" w:cstheme="minorHAnsi"/>
        </w:rPr>
        <w:t xml:space="preserve">Predvideni prihodki ZZZS bodo v letu 2020 glede na leto 2019 večji za 225 milijonov, odhodki pa za 266 milijonov evrov. Finančni pogoji poslovanja ZZZS kljub večji dovoljeni porabi v letu 2020 glede na leto 2019 z vidika namena porabe na odhodkovni strani niso ugodni, saj </w:t>
      </w:r>
      <w:r w:rsidRPr="0085125D">
        <w:rPr>
          <w:rFonts w:asciiTheme="minorHAnsi" w:hAnsiTheme="minorHAnsi" w:cstheme="minorHAnsi"/>
        </w:rPr>
        <w:t xml:space="preserve">bo moral ZZZS </w:t>
      </w:r>
      <w:r>
        <w:rPr>
          <w:rFonts w:asciiTheme="minorHAnsi" w:hAnsiTheme="minorHAnsi" w:cstheme="minorHAnsi"/>
        </w:rPr>
        <w:t xml:space="preserve">kar eno tretjino povečanih odhodkov v letu 2020 glede na leto 2019 (90 milijonov evrov) nameniti za </w:t>
      </w:r>
      <w:r w:rsidRPr="0085125D">
        <w:rPr>
          <w:rFonts w:asciiTheme="minorHAnsi" w:hAnsiTheme="minorHAnsi" w:cstheme="minorHAnsi"/>
        </w:rPr>
        <w:t>plač</w:t>
      </w:r>
      <w:r>
        <w:rPr>
          <w:rFonts w:asciiTheme="minorHAnsi" w:hAnsiTheme="minorHAnsi" w:cstheme="minorHAnsi"/>
        </w:rPr>
        <w:t>ilo</w:t>
      </w:r>
      <w:r w:rsidRPr="0085125D">
        <w:rPr>
          <w:rFonts w:asciiTheme="minorHAnsi" w:hAnsiTheme="minorHAnsi" w:cstheme="minorHAnsi"/>
        </w:rPr>
        <w:t xml:space="preserve"> nepo</w:t>
      </w:r>
      <w:r>
        <w:rPr>
          <w:rFonts w:asciiTheme="minorHAnsi" w:hAnsiTheme="minorHAnsi" w:cstheme="minorHAnsi"/>
        </w:rPr>
        <w:t>ravnanih</w:t>
      </w:r>
      <w:r w:rsidRPr="0085125D">
        <w:rPr>
          <w:rFonts w:asciiTheme="minorHAnsi" w:hAnsiTheme="minorHAnsi" w:cstheme="minorHAnsi"/>
        </w:rPr>
        <w:t xml:space="preserve"> obveznosti do izvajalcev zdravstvenih storitev za leto 2019 zaradi omejitve najvišjega obsega izdatkov za zdravstveno </w:t>
      </w:r>
      <w:r>
        <w:rPr>
          <w:rFonts w:asciiTheme="minorHAnsi" w:hAnsiTheme="minorHAnsi" w:cstheme="minorHAnsi"/>
        </w:rPr>
        <w:t>blagajno po Odloku za leto 2019.</w:t>
      </w:r>
      <w:r w:rsidRPr="0085125D">
        <w:rPr>
          <w:rFonts w:asciiTheme="minorHAnsi" w:hAnsiTheme="minorHAnsi" w:cstheme="minorHAnsi"/>
        </w:rPr>
        <w:t xml:space="preserve"> </w:t>
      </w:r>
      <w:r>
        <w:rPr>
          <w:rFonts w:asciiTheme="minorHAnsi" w:hAnsiTheme="minorHAnsi" w:cstheme="minorHAnsi"/>
        </w:rPr>
        <w:t>H</w:t>
      </w:r>
      <w:r w:rsidRPr="0085125D">
        <w:rPr>
          <w:rFonts w:asciiTheme="minorHAnsi" w:hAnsiTheme="minorHAnsi" w:cstheme="minorHAnsi"/>
        </w:rPr>
        <w:t>krati bo ZZZS v letu 2019 računovodsko izkazal presežek p</w:t>
      </w:r>
      <w:r>
        <w:rPr>
          <w:rFonts w:asciiTheme="minorHAnsi" w:hAnsiTheme="minorHAnsi" w:cstheme="minorHAnsi"/>
        </w:rPr>
        <w:t>rihodkov nad odhodki v višini 41,2 milijona evrov, d</w:t>
      </w:r>
      <w:r w:rsidRPr="0085125D">
        <w:rPr>
          <w:rFonts w:asciiTheme="minorHAnsi" w:hAnsiTheme="minorHAnsi" w:cstheme="minorHAnsi"/>
        </w:rPr>
        <w:t xml:space="preserve">ejansko </w:t>
      </w:r>
      <w:r>
        <w:rPr>
          <w:rFonts w:asciiTheme="minorHAnsi" w:hAnsiTheme="minorHAnsi" w:cstheme="minorHAnsi"/>
        </w:rPr>
        <w:t xml:space="preserve">pa </w:t>
      </w:r>
      <w:r w:rsidRPr="0085125D">
        <w:rPr>
          <w:rFonts w:asciiTheme="minorHAnsi" w:hAnsiTheme="minorHAnsi" w:cstheme="minorHAnsi"/>
        </w:rPr>
        <w:t>bo imel konec leta 2019 neporavnane obveznosti</w:t>
      </w:r>
      <w:r>
        <w:rPr>
          <w:rFonts w:asciiTheme="minorHAnsi" w:hAnsiTheme="minorHAnsi" w:cstheme="minorHAnsi"/>
        </w:rPr>
        <w:t xml:space="preserve"> v višini 44,8 milijona evrov. Zaradi teh zaostankov posledično ni zagotovljeno večje povečanje programov v letu 2020, ki so jih izvajalci zdravstvenih storitev sposobni izvesti in bi lahko prispevali h krajšanju čakalnih dob. ZZZS se je v z</w:t>
      </w:r>
      <w:r w:rsidR="00171896">
        <w:rPr>
          <w:rFonts w:asciiTheme="minorHAnsi" w:hAnsiTheme="minorHAnsi" w:cstheme="minorHAnsi"/>
        </w:rPr>
        <w:t>adnjih mesecih močno prizadeval</w:t>
      </w:r>
      <w:r>
        <w:rPr>
          <w:rFonts w:asciiTheme="minorHAnsi" w:hAnsiTheme="minorHAnsi" w:cstheme="minorHAnsi"/>
        </w:rPr>
        <w:t xml:space="preserve"> za spremembo Odloka oziroma za povečanje najvišjega obsega izdatkov za zdravstveno blagajno za leto 2020 in s tem za porabo predvidenega presežka iz leta 2019 v letu 2020, vendar je zlasti Ministrstvo za finance nasprotovalo spremembi Odloka.</w:t>
      </w:r>
    </w:p>
    <w:p w14:paraId="506F7FEB" w14:textId="77777777" w:rsidR="001B4A2E" w:rsidRDefault="001B4A2E" w:rsidP="00850857">
      <w:pPr>
        <w:autoSpaceDE w:val="0"/>
        <w:autoSpaceDN w:val="0"/>
        <w:adjustRightInd w:val="0"/>
        <w:spacing w:line="240" w:lineRule="auto"/>
        <w:ind w:left="142"/>
        <w:rPr>
          <w:rFonts w:asciiTheme="minorHAnsi" w:hAnsiTheme="minorHAnsi" w:cstheme="minorHAnsi"/>
          <w:color w:val="000000"/>
        </w:rPr>
      </w:pPr>
    </w:p>
    <w:p w14:paraId="7D883757" w14:textId="77777777" w:rsidR="00850857" w:rsidRPr="00FD7983" w:rsidRDefault="00850857" w:rsidP="00850857">
      <w:pPr>
        <w:spacing w:line="240" w:lineRule="auto"/>
        <w:ind w:left="142"/>
        <w:rPr>
          <w:rFonts w:cs="Calibri"/>
        </w:rPr>
      </w:pPr>
      <w:r w:rsidRPr="00FD7983">
        <w:rPr>
          <w:rFonts w:cs="Calibri"/>
        </w:rPr>
        <w:t xml:space="preserve">Leto 2020 je finančno že obremenjeno z dodatno naloženimi obveznostmi v višini 76,5 milijona evrov, ki izhajajo: (1) iz sklepov Vlade v zvezi s spornimi vprašanji Splošnega dogovora z aneksom 1 in 2 za leto 2019 in imajo učinek v letu 2020 (41,5 milijona evrov), (2) iz Sporazuma o razreševanju stavkovnih zahtev iz leta 2018 (25 milijonov evrov) in (3) iz predvidenega aneksa 3 k Splošnemu dogovoru za leto 2019, po katerem Ministrstvo za zdravje namerava povečati obseg programov za skrajševanje čakalnih dob v letu 2019, izvajalci pa bi prejeli plačilo s končnim letnim obračunom za leto 2019 v letu 2020 v ocenjeni višini 10 milijonov evrov.   </w:t>
      </w:r>
    </w:p>
    <w:p w14:paraId="6DBFF1EC" w14:textId="77777777" w:rsidR="00850857" w:rsidRPr="00FD7983" w:rsidRDefault="00850857" w:rsidP="00850857">
      <w:pPr>
        <w:spacing w:line="240" w:lineRule="auto"/>
        <w:ind w:left="142"/>
        <w:rPr>
          <w:rFonts w:cs="Calibri"/>
        </w:rPr>
      </w:pPr>
    </w:p>
    <w:p w14:paraId="77B0EB88" w14:textId="1CBFC8B2" w:rsidR="00850857" w:rsidRPr="00CA05F8" w:rsidRDefault="00850857" w:rsidP="00850857">
      <w:pPr>
        <w:spacing w:line="240" w:lineRule="auto"/>
        <w:ind w:left="142"/>
        <w:contextualSpacing/>
        <w:rPr>
          <w:rFonts w:cs="Calibri"/>
        </w:rPr>
      </w:pPr>
      <w:r w:rsidRPr="00CA05F8">
        <w:rPr>
          <w:rFonts w:cs="Calibri"/>
        </w:rPr>
        <w:lastRenderedPageBreak/>
        <w:t>Razpoložljiva sredstva</w:t>
      </w:r>
      <w:r>
        <w:rPr>
          <w:rFonts w:cs="Calibri"/>
        </w:rPr>
        <w:t xml:space="preserve"> v višini 113,2 milijona evrov</w:t>
      </w:r>
      <w:r w:rsidRPr="00CA05F8">
        <w:rPr>
          <w:rFonts w:cs="Calibri"/>
        </w:rPr>
        <w:t xml:space="preserve"> glede na dovoljeno porabo po Odloku, se nameni za: (1) uresni</w:t>
      </w:r>
      <w:r w:rsidR="00171896">
        <w:rPr>
          <w:rFonts w:cs="Calibri"/>
        </w:rPr>
        <w:t>čevanje obstoječih pravic iz obveznega zdravstvenega zavarovanja</w:t>
      </w:r>
      <w:r w:rsidRPr="00CA05F8">
        <w:rPr>
          <w:rFonts w:cs="Calibri"/>
        </w:rPr>
        <w:t xml:space="preserve"> skladno z izhodišči in trendi rasti po posameznih namenih porabe (90,3 milijona evrov) in (2) povečanje obsega programov in pravic ter boljše vrednotenje programov le v višini preostalih sredstev po pokritju vseh ostalih zakonskih obveznosti (22,9 milijona evrov): širitev programov za skrajšanje čakalnih dob</w:t>
      </w:r>
      <w:r>
        <w:rPr>
          <w:rStyle w:val="Sprotnaopomba-sklic"/>
          <w:rFonts w:cs="Calibri"/>
        </w:rPr>
        <w:footnoteReference w:id="1"/>
      </w:r>
      <w:r w:rsidRPr="00CA05F8">
        <w:rPr>
          <w:rFonts w:cs="Calibri"/>
        </w:rPr>
        <w:t xml:space="preserve"> </w:t>
      </w:r>
      <w:r w:rsidRPr="00CA05F8">
        <w:rPr>
          <w:rFonts w:asciiTheme="minorHAnsi" w:hAnsiTheme="minorHAnsi" w:cstheme="minorHAnsi"/>
        </w:rPr>
        <w:t>(5 milijonov evrov, ki bodo zagotovljeni s prihranki iz naslova sistemskih sprememb na področju pravic do nadomestila plače med začasno zadržanostjo od dela</w:t>
      </w:r>
      <w:r>
        <w:rPr>
          <w:rFonts w:asciiTheme="minorHAnsi" w:hAnsiTheme="minorHAnsi" w:cstheme="minorHAnsi"/>
        </w:rPr>
        <w:t xml:space="preserve">, ki bodo imeli finančne učinke že </w:t>
      </w:r>
      <w:r w:rsidRPr="00CA05F8">
        <w:rPr>
          <w:rFonts w:asciiTheme="minorHAnsi" w:hAnsiTheme="minorHAnsi" w:cstheme="minorHAnsi"/>
        </w:rPr>
        <w:t>v letu 2020),</w:t>
      </w:r>
      <w:r w:rsidRPr="00CA05F8">
        <w:rPr>
          <w:rFonts w:cs="Calibri"/>
        </w:rPr>
        <w:t xml:space="preserve"> širitev pravic na področju medicinskih pripomočkov (5 milijonov evrov), draga bolnišnična zdravila (5,2 milijona evrov), uskladitev cen zdravstvenih storitev akutne bolnišnične obravnave glede na rezultate nacionalne stroškovne analize (5 milijonov evrov), širitev programa Dora in Svit (0,8 milijona evrov)</w:t>
      </w:r>
      <w:r w:rsidR="00171896">
        <w:rPr>
          <w:rFonts w:cs="Calibri"/>
        </w:rPr>
        <w:t xml:space="preserve"> in</w:t>
      </w:r>
      <w:r w:rsidRPr="00CA05F8">
        <w:rPr>
          <w:rFonts w:cs="Calibri"/>
        </w:rPr>
        <w:t xml:space="preserve"> širitev na področju cepiv (1,9 milijona evrov). </w:t>
      </w:r>
    </w:p>
    <w:p w14:paraId="608B2F6A" w14:textId="3F583595" w:rsidR="001B4A2E" w:rsidRDefault="001B4A2E" w:rsidP="00850857">
      <w:pPr>
        <w:autoSpaceDE w:val="0"/>
        <w:autoSpaceDN w:val="0"/>
        <w:adjustRightInd w:val="0"/>
        <w:spacing w:line="240" w:lineRule="auto"/>
        <w:ind w:left="142"/>
        <w:rPr>
          <w:rFonts w:asciiTheme="minorHAnsi" w:hAnsiTheme="minorHAnsi" w:cstheme="minorHAnsi"/>
          <w:color w:val="000000"/>
        </w:rPr>
      </w:pPr>
    </w:p>
    <w:p w14:paraId="38E31C0D" w14:textId="77777777" w:rsidR="00850857" w:rsidRPr="00FD7983" w:rsidRDefault="00850857" w:rsidP="00850857">
      <w:pPr>
        <w:spacing w:line="240" w:lineRule="auto"/>
        <w:ind w:left="142"/>
        <w:rPr>
          <w:rFonts w:cs="Calibri"/>
        </w:rPr>
      </w:pPr>
      <w:r w:rsidRPr="00FD7983">
        <w:rPr>
          <w:rFonts w:cs="Calibri"/>
        </w:rPr>
        <w:t>V letu 2021 so prihodki in odhodki večji od predvidenih za leto 2020 za 197 milijonov evrov, povečana pa je tudi zmožnost financiranja ZZZS, saj je v letu 2020 in v letu 2021 predvideno sprotno poravnavanje tekočih obveznosti. V letu 2021 je za povečanje obsega programov in pravic ter za boljše vrednotenje programov glede na potrebe v zdravstvu mogoče nameniti okoli 169 milijonov evrov.</w:t>
      </w:r>
    </w:p>
    <w:p w14:paraId="7BB7E946" w14:textId="77777777" w:rsidR="00850857" w:rsidRPr="00FD7983" w:rsidRDefault="00850857" w:rsidP="00850857">
      <w:pPr>
        <w:spacing w:line="240" w:lineRule="auto"/>
        <w:ind w:left="142"/>
        <w:rPr>
          <w:rFonts w:cs="Calibri"/>
        </w:rPr>
      </w:pPr>
    </w:p>
    <w:p w14:paraId="597D185E" w14:textId="60DCD703" w:rsidR="00850857" w:rsidRDefault="00850857" w:rsidP="00850857">
      <w:pPr>
        <w:spacing w:line="240" w:lineRule="auto"/>
        <w:ind w:left="142"/>
        <w:rPr>
          <w:rFonts w:cs="Calibri"/>
        </w:rPr>
      </w:pPr>
      <w:r w:rsidRPr="00FD7983">
        <w:rPr>
          <w:rFonts w:cs="Calibri"/>
        </w:rPr>
        <w:t xml:space="preserve">Projekcija bilance prihodkov in odhodkov, računa finančnih terjatev in naložb ter računa financiranja za leti </w:t>
      </w:r>
      <w:r w:rsidR="007C4C18">
        <w:rPr>
          <w:rFonts w:cs="Calibri"/>
        </w:rPr>
        <w:t xml:space="preserve">2019, </w:t>
      </w:r>
      <w:r w:rsidRPr="00FD7983">
        <w:rPr>
          <w:rFonts w:cs="Calibri"/>
        </w:rPr>
        <w:t>2020 in 2021 je pripravljena v tekočih cenah v evrih in predvideva:</w:t>
      </w:r>
    </w:p>
    <w:p w14:paraId="7C577D5D" w14:textId="2E431224" w:rsidR="00850857" w:rsidRDefault="00850857" w:rsidP="00850857">
      <w:pPr>
        <w:spacing w:line="240" w:lineRule="auto"/>
        <w:ind w:left="142"/>
        <w:rPr>
          <w:rFonts w:cs="Calibri"/>
        </w:rPr>
      </w:pPr>
    </w:p>
    <w:tbl>
      <w:tblPr>
        <w:tblStyle w:val="Tabelamrea"/>
        <w:tblW w:w="8358" w:type="dxa"/>
        <w:tblInd w:w="142" w:type="dxa"/>
        <w:tblLook w:val="04A0" w:firstRow="1" w:lastRow="0" w:firstColumn="1" w:lastColumn="0" w:noHBand="0" w:noVBand="1"/>
      </w:tblPr>
      <w:tblGrid>
        <w:gridCol w:w="4105"/>
        <w:gridCol w:w="1265"/>
        <w:gridCol w:w="1494"/>
        <w:gridCol w:w="1494"/>
      </w:tblGrid>
      <w:tr w:rsidR="007C4C18" w14:paraId="45D0CB4C" w14:textId="77777777" w:rsidTr="003A6F9A">
        <w:tc>
          <w:tcPr>
            <w:tcW w:w="4158" w:type="dxa"/>
          </w:tcPr>
          <w:p w14:paraId="20421908" w14:textId="77777777" w:rsidR="003A6F9A" w:rsidRDefault="003A6F9A" w:rsidP="00850857">
            <w:pPr>
              <w:spacing w:line="240" w:lineRule="auto"/>
              <w:rPr>
                <w:rFonts w:cs="Calibri"/>
              </w:rPr>
            </w:pPr>
          </w:p>
        </w:tc>
        <w:tc>
          <w:tcPr>
            <w:tcW w:w="1204" w:type="dxa"/>
          </w:tcPr>
          <w:p w14:paraId="22C71B74" w14:textId="0876F6D6" w:rsidR="003A6F9A" w:rsidRPr="007C4C18" w:rsidRDefault="003A6F9A" w:rsidP="00171896">
            <w:pPr>
              <w:spacing w:line="240" w:lineRule="auto"/>
              <w:jc w:val="center"/>
              <w:rPr>
                <w:rFonts w:cs="Calibri"/>
                <w:b/>
                <w:sz w:val="18"/>
                <w:szCs w:val="18"/>
              </w:rPr>
            </w:pPr>
            <w:r w:rsidRPr="007C4C18">
              <w:rPr>
                <w:rFonts w:cs="Calibri"/>
                <w:b/>
                <w:sz w:val="18"/>
                <w:szCs w:val="18"/>
              </w:rPr>
              <w:t>LETO 2019 (projekcija</w:t>
            </w:r>
            <w:r w:rsidR="00171896" w:rsidRPr="007C4C18">
              <w:rPr>
                <w:rFonts w:cs="Calibri"/>
                <w:b/>
                <w:sz w:val="18"/>
                <w:szCs w:val="18"/>
              </w:rPr>
              <w:t xml:space="preserve"> v okviru Odloka</w:t>
            </w:r>
            <w:r w:rsidRPr="007C4C18">
              <w:rPr>
                <w:rFonts w:cs="Calibri"/>
                <w:b/>
                <w:sz w:val="18"/>
                <w:szCs w:val="18"/>
              </w:rPr>
              <w:t>)</w:t>
            </w:r>
          </w:p>
        </w:tc>
        <w:tc>
          <w:tcPr>
            <w:tcW w:w="1498" w:type="dxa"/>
          </w:tcPr>
          <w:p w14:paraId="4B74F8EC" w14:textId="7A3626C7" w:rsidR="003A6F9A" w:rsidRPr="007C4C18" w:rsidRDefault="003A6F9A" w:rsidP="00171896">
            <w:pPr>
              <w:spacing w:line="240" w:lineRule="auto"/>
              <w:jc w:val="center"/>
              <w:rPr>
                <w:rFonts w:cs="Calibri"/>
                <w:b/>
                <w:sz w:val="18"/>
                <w:szCs w:val="18"/>
              </w:rPr>
            </w:pPr>
            <w:r w:rsidRPr="007C4C18">
              <w:rPr>
                <w:rFonts w:cs="Calibri"/>
                <w:b/>
                <w:sz w:val="18"/>
                <w:szCs w:val="18"/>
              </w:rPr>
              <w:t>LETO 2020</w:t>
            </w:r>
          </w:p>
        </w:tc>
        <w:tc>
          <w:tcPr>
            <w:tcW w:w="1498" w:type="dxa"/>
          </w:tcPr>
          <w:p w14:paraId="617E5005" w14:textId="0788B62D" w:rsidR="003A6F9A" w:rsidRPr="007C4C18" w:rsidRDefault="003A6F9A" w:rsidP="00171896">
            <w:pPr>
              <w:spacing w:line="240" w:lineRule="auto"/>
              <w:jc w:val="center"/>
              <w:rPr>
                <w:rFonts w:cs="Calibri"/>
                <w:b/>
                <w:sz w:val="18"/>
                <w:szCs w:val="18"/>
              </w:rPr>
            </w:pPr>
            <w:r w:rsidRPr="007C4C18">
              <w:rPr>
                <w:rFonts w:cs="Calibri"/>
                <w:b/>
                <w:sz w:val="18"/>
                <w:szCs w:val="18"/>
              </w:rPr>
              <w:t>LETO 2021</w:t>
            </w:r>
          </w:p>
        </w:tc>
      </w:tr>
      <w:tr w:rsidR="007C4C18" w14:paraId="0C3B722F" w14:textId="77777777" w:rsidTr="003A6F9A">
        <w:tc>
          <w:tcPr>
            <w:tcW w:w="4158" w:type="dxa"/>
          </w:tcPr>
          <w:p w14:paraId="761409A2" w14:textId="66B4B6A1" w:rsidR="003A6F9A" w:rsidRPr="007C4C18" w:rsidRDefault="003A6F9A" w:rsidP="003A6F9A">
            <w:pPr>
              <w:rPr>
                <w:rFonts w:asciiTheme="minorHAnsi" w:hAnsiTheme="minorHAnsi" w:cstheme="minorHAnsi"/>
                <w:i/>
                <w:sz w:val="18"/>
                <w:szCs w:val="18"/>
              </w:rPr>
            </w:pPr>
            <w:r w:rsidRPr="007C4C18">
              <w:rPr>
                <w:rFonts w:asciiTheme="minorHAnsi" w:hAnsiTheme="minorHAnsi" w:cstheme="minorHAnsi"/>
                <w:i/>
                <w:sz w:val="18"/>
                <w:szCs w:val="18"/>
              </w:rPr>
              <w:t xml:space="preserve">A. Bilanca prihodkov in odhodkov: </w:t>
            </w:r>
          </w:p>
        </w:tc>
        <w:tc>
          <w:tcPr>
            <w:tcW w:w="1204" w:type="dxa"/>
          </w:tcPr>
          <w:p w14:paraId="79C282AF" w14:textId="77777777" w:rsidR="003A6F9A" w:rsidRPr="007C4C18" w:rsidRDefault="003A6F9A" w:rsidP="00850857">
            <w:pPr>
              <w:spacing w:line="240" w:lineRule="auto"/>
              <w:rPr>
                <w:rFonts w:asciiTheme="minorHAnsi" w:hAnsiTheme="minorHAnsi" w:cstheme="minorHAnsi"/>
                <w:sz w:val="18"/>
                <w:szCs w:val="18"/>
              </w:rPr>
            </w:pPr>
          </w:p>
        </w:tc>
        <w:tc>
          <w:tcPr>
            <w:tcW w:w="1498" w:type="dxa"/>
          </w:tcPr>
          <w:p w14:paraId="361C7713" w14:textId="77777777" w:rsidR="003A6F9A" w:rsidRPr="007C4C18" w:rsidRDefault="003A6F9A" w:rsidP="00850857">
            <w:pPr>
              <w:spacing w:line="240" w:lineRule="auto"/>
              <w:rPr>
                <w:rFonts w:asciiTheme="minorHAnsi" w:hAnsiTheme="minorHAnsi" w:cstheme="minorHAnsi"/>
                <w:sz w:val="18"/>
                <w:szCs w:val="18"/>
              </w:rPr>
            </w:pPr>
          </w:p>
        </w:tc>
        <w:tc>
          <w:tcPr>
            <w:tcW w:w="1498" w:type="dxa"/>
          </w:tcPr>
          <w:p w14:paraId="7D10E559" w14:textId="77777777" w:rsidR="003A6F9A" w:rsidRPr="007C4C18" w:rsidRDefault="003A6F9A" w:rsidP="00850857">
            <w:pPr>
              <w:spacing w:line="240" w:lineRule="auto"/>
              <w:rPr>
                <w:rFonts w:asciiTheme="minorHAnsi" w:hAnsiTheme="minorHAnsi" w:cstheme="minorHAnsi"/>
                <w:sz w:val="18"/>
                <w:szCs w:val="18"/>
              </w:rPr>
            </w:pPr>
          </w:p>
        </w:tc>
      </w:tr>
      <w:tr w:rsidR="007C4C18" w14:paraId="438B1D1C" w14:textId="77777777" w:rsidTr="003A6F9A">
        <w:tc>
          <w:tcPr>
            <w:tcW w:w="4158" w:type="dxa"/>
          </w:tcPr>
          <w:p w14:paraId="5F982973" w14:textId="6B7AC40C" w:rsidR="003A6F9A" w:rsidRPr="007C4C18" w:rsidRDefault="003A6F9A" w:rsidP="00850857">
            <w:pPr>
              <w:spacing w:line="240" w:lineRule="auto"/>
              <w:rPr>
                <w:rFonts w:asciiTheme="minorHAnsi" w:hAnsiTheme="minorHAnsi" w:cstheme="minorHAnsi"/>
                <w:sz w:val="18"/>
                <w:szCs w:val="18"/>
              </w:rPr>
            </w:pPr>
            <w:r w:rsidRPr="007C4C18">
              <w:rPr>
                <w:rFonts w:asciiTheme="minorHAnsi" w:hAnsiTheme="minorHAnsi" w:cstheme="minorHAnsi"/>
                <w:sz w:val="18"/>
                <w:szCs w:val="18"/>
              </w:rPr>
              <w:t>Prihodki</w:t>
            </w:r>
          </w:p>
        </w:tc>
        <w:tc>
          <w:tcPr>
            <w:tcW w:w="1204" w:type="dxa"/>
          </w:tcPr>
          <w:p w14:paraId="6B7AF957" w14:textId="6164D2AF" w:rsidR="003A6F9A" w:rsidRPr="007C4C18" w:rsidRDefault="00171896"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3.094.890.986</w:t>
            </w:r>
          </w:p>
        </w:tc>
        <w:tc>
          <w:tcPr>
            <w:tcW w:w="1498" w:type="dxa"/>
          </w:tcPr>
          <w:p w14:paraId="67BC7344" w14:textId="36B0084C"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3.320.000.000</w:t>
            </w:r>
          </w:p>
        </w:tc>
        <w:tc>
          <w:tcPr>
            <w:tcW w:w="1498" w:type="dxa"/>
          </w:tcPr>
          <w:p w14:paraId="439EF0DD" w14:textId="4888CC2B"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3.516.639.848</w:t>
            </w:r>
          </w:p>
        </w:tc>
      </w:tr>
      <w:tr w:rsidR="007C4C18" w14:paraId="69AF2F61" w14:textId="77777777" w:rsidTr="003A6F9A">
        <w:tc>
          <w:tcPr>
            <w:tcW w:w="4158" w:type="dxa"/>
          </w:tcPr>
          <w:p w14:paraId="4AE8984F" w14:textId="141324CD" w:rsidR="003A6F9A" w:rsidRPr="007C4C18" w:rsidRDefault="003A6F9A" w:rsidP="003A6F9A">
            <w:pPr>
              <w:spacing w:line="240" w:lineRule="auto"/>
              <w:rPr>
                <w:rFonts w:asciiTheme="minorHAnsi" w:hAnsiTheme="minorHAnsi" w:cstheme="minorHAnsi"/>
                <w:sz w:val="18"/>
                <w:szCs w:val="18"/>
              </w:rPr>
            </w:pPr>
            <w:r w:rsidRPr="007C4C18">
              <w:rPr>
                <w:rFonts w:asciiTheme="minorHAnsi" w:hAnsiTheme="minorHAnsi" w:cstheme="minorHAnsi"/>
                <w:sz w:val="18"/>
                <w:szCs w:val="18"/>
              </w:rPr>
              <w:t>Odhodki</w:t>
            </w:r>
          </w:p>
        </w:tc>
        <w:tc>
          <w:tcPr>
            <w:tcW w:w="1204" w:type="dxa"/>
          </w:tcPr>
          <w:p w14:paraId="5827E012" w14:textId="3D4C12B2" w:rsidR="003A6F9A" w:rsidRPr="007C4C18" w:rsidRDefault="00171896"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3.053.724.629</w:t>
            </w:r>
          </w:p>
        </w:tc>
        <w:tc>
          <w:tcPr>
            <w:tcW w:w="1498" w:type="dxa"/>
          </w:tcPr>
          <w:p w14:paraId="0CCBF66C" w14:textId="7FD5829D"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3.320.000.000</w:t>
            </w:r>
          </w:p>
        </w:tc>
        <w:tc>
          <w:tcPr>
            <w:tcW w:w="1498" w:type="dxa"/>
          </w:tcPr>
          <w:p w14:paraId="07B94596" w14:textId="4A7365AC"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3.516.639.848</w:t>
            </w:r>
          </w:p>
        </w:tc>
      </w:tr>
      <w:tr w:rsidR="007C4C18" w14:paraId="5A0BB024" w14:textId="77777777" w:rsidTr="003A6F9A">
        <w:tc>
          <w:tcPr>
            <w:tcW w:w="4158" w:type="dxa"/>
          </w:tcPr>
          <w:p w14:paraId="00B99CAB" w14:textId="29C2BD0D" w:rsidR="003A6F9A" w:rsidRPr="007C4C18" w:rsidRDefault="003A6F9A" w:rsidP="003A6F9A">
            <w:pPr>
              <w:spacing w:line="240" w:lineRule="auto"/>
              <w:rPr>
                <w:rFonts w:asciiTheme="minorHAnsi" w:hAnsiTheme="minorHAnsi" w:cstheme="minorHAnsi"/>
                <w:b/>
                <w:sz w:val="18"/>
                <w:szCs w:val="18"/>
              </w:rPr>
            </w:pPr>
            <w:r w:rsidRPr="007C4C18">
              <w:rPr>
                <w:rFonts w:asciiTheme="minorHAnsi" w:hAnsiTheme="minorHAnsi" w:cstheme="minorHAnsi"/>
                <w:b/>
                <w:sz w:val="18"/>
                <w:szCs w:val="18"/>
              </w:rPr>
              <w:t>Razlika med prihodki in odhodki</w:t>
            </w:r>
          </w:p>
        </w:tc>
        <w:tc>
          <w:tcPr>
            <w:tcW w:w="1204" w:type="dxa"/>
          </w:tcPr>
          <w:p w14:paraId="6BBC0C55" w14:textId="3A97C5F0" w:rsidR="003A6F9A" w:rsidRPr="007C4C18" w:rsidRDefault="00171896"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41.166.357</w:t>
            </w:r>
          </w:p>
        </w:tc>
        <w:tc>
          <w:tcPr>
            <w:tcW w:w="1498" w:type="dxa"/>
          </w:tcPr>
          <w:p w14:paraId="28320C45" w14:textId="39E5C149"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c>
          <w:tcPr>
            <w:tcW w:w="1498" w:type="dxa"/>
          </w:tcPr>
          <w:p w14:paraId="230D8DF5" w14:textId="11719377"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r>
      <w:tr w:rsidR="007C4C18" w14:paraId="6A4CCD10" w14:textId="77777777" w:rsidTr="003A6F9A">
        <w:tc>
          <w:tcPr>
            <w:tcW w:w="4158" w:type="dxa"/>
          </w:tcPr>
          <w:p w14:paraId="0D714181" w14:textId="4E42EDA1" w:rsidR="003A6F9A" w:rsidRPr="007C4C18" w:rsidRDefault="003A6F9A" w:rsidP="003A6F9A">
            <w:pPr>
              <w:spacing w:line="240" w:lineRule="auto"/>
              <w:rPr>
                <w:rFonts w:asciiTheme="minorHAnsi" w:hAnsiTheme="minorHAnsi" w:cstheme="minorHAnsi"/>
                <w:i/>
                <w:sz w:val="18"/>
                <w:szCs w:val="18"/>
              </w:rPr>
            </w:pPr>
            <w:r w:rsidRPr="007C4C18">
              <w:rPr>
                <w:rFonts w:asciiTheme="minorHAnsi" w:hAnsiTheme="minorHAnsi" w:cstheme="minorHAnsi"/>
                <w:i/>
                <w:sz w:val="18"/>
                <w:szCs w:val="18"/>
              </w:rPr>
              <w:t>B. Račun finančnih terjatev in naložb</w:t>
            </w:r>
          </w:p>
        </w:tc>
        <w:tc>
          <w:tcPr>
            <w:tcW w:w="1204" w:type="dxa"/>
          </w:tcPr>
          <w:p w14:paraId="4CEA9EF8" w14:textId="77777777" w:rsidR="003A6F9A" w:rsidRPr="007C4C18" w:rsidRDefault="003A6F9A" w:rsidP="003A6F9A">
            <w:pPr>
              <w:spacing w:line="240" w:lineRule="auto"/>
              <w:jc w:val="right"/>
              <w:rPr>
                <w:rFonts w:asciiTheme="minorHAnsi" w:hAnsiTheme="minorHAnsi" w:cstheme="minorHAnsi"/>
                <w:sz w:val="18"/>
                <w:szCs w:val="18"/>
              </w:rPr>
            </w:pPr>
          </w:p>
        </w:tc>
        <w:tc>
          <w:tcPr>
            <w:tcW w:w="1498" w:type="dxa"/>
          </w:tcPr>
          <w:p w14:paraId="5FE17745" w14:textId="77777777" w:rsidR="003A6F9A" w:rsidRPr="007C4C18" w:rsidRDefault="003A6F9A" w:rsidP="003A6F9A">
            <w:pPr>
              <w:spacing w:line="240" w:lineRule="auto"/>
              <w:jc w:val="right"/>
              <w:rPr>
                <w:rFonts w:asciiTheme="minorHAnsi" w:hAnsiTheme="minorHAnsi" w:cstheme="minorHAnsi"/>
                <w:sz w:val="18"/>
                <w:szCs w:val="18"/>
              </w:rPr>
            </w:pPr>
          </w:p>
        </w:tc>
        <w:tc>
          <w:tcPr>
            <w:tcW w:w="1498" w:type="dxa"/>
          </w:tcPr>
          <w:p w14:paraId="67A97079" w14:textId="77777777" w:rsidR="003A6F9A" w:rsidRPr="007C4C18" w:rsidRDefault="003A6F9A" w:rsidP="003A6F9A">
            <w:pPr>
              <w:spacing w:line="240" w:lineRule="auto"/>
              <w:jc w:val="right"/>
              <w:rPr>
                <w:rFonts w:asciiTheme="minorHAnsi" w:hAnsiTheme="minorHAnsi" w:cstheme="minorHAnsi"/>
                <w:sz w:val="18"/>
                <w:szCs w:val="18"/>
              </w:rPr>
            </w:pPr>
          </w:p>
        </w:tc>
      </w:tr>
      <w:tr w:rsidR="007C4C18" w14:paraId="3684DB53" w14:textId="77777777" w:rsidTr="003A6F9A">
        <w:tc>
          <w:tcPr>
            <w:tcW w:w="4158" w:type="dxa"/>
          </w:tcPr>
          <w:p w14:paraId="1F63C95D" w14:textId="4F5905E7" w:rsidR="003A6F9A" w:rsidRPr="007C4C18" w:rsidRDefault="003A6F9A" w:rsidP="003A6F9A">
            <w:pPr>
              <w:spacing w:line="240" w:lineRule="auto"/>
              <w:rPr>
                <w:rFonts w:asciiTheme="minorHAnsi" w:hAnsiTheme="minorHAnsi" w:cstheme="minorHAnsi"/>
                <w:sz w:val="18"/>
                <w:szCs w:val="18"/>
              </w:rPr>
            </w:pPr>
            <w:r w:rsidRPr="007C4C18">
              <w:rPr>
                <w:rFonts w:asciiTheme="minorHAnsi" w:hAnsiTheme="minorHAnsi" w:cstheme="minorHAnsi"/>
                <w:sz w:val="18"/>
                <w:szCs w:val="18"/>
              </w:rPr>
              <w:t>Prejeta vračila danih posojil in prodaja kap. Deležev</w:t>
            </w:r>
          </w:p>
        </w:tc>
        <w:tc>
          <w:tcPr>
            <w:tcW w:w="1204" w:type="dxa"/>
          </w:tcPr>
          <w:p w14:paraId="5230B380" w14:textId="09CB1CA6" w:rsidR="003A6F9A" w:rsidRPr="007C4C18" w:rsidRDefault="00171896"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c>
          <w:tcPr>
            <w:tcW w:w="1498" w:type="dxa"/>
          </w:tcPr>
          <w:p w14:paraId="3163109D" w14:textId="2D6BBD44"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c>
          <w:tcPr>
            <w:tcW w:w="1498" w:type="dxa"/>
          </w:tcPr>
          <w:p w14:paraId="40812C14" w14:textId="4D32FB52"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r>
      <w:tr w:rsidR="007C4C18" w14:paraId="0F59A41C" w14:textId="77777777" w:rsidTr="003A6F9A">
        <w:tc>
          <w:tcPr>
            <w:tcW w:w="4158" w:type="dxa"/>
          </w:tcPr>
          <w:p w14:paraId="21DED3C0" w14:textId="46760B9F" w:rsidR="003A6F9A" w:rsidRPr="007C4C18" w:rsidRDefault="003A6F9A" w:rsidP="003A6F9A">
            <w:pPr>
              <w:spacing w:line="240" w:lineRule="auto"/>
              <w:rPr>
                <w:rFonts w:asciiTheme="minorHAnsi" w:hAnsiTheme="minorHAnsi" w:cstheme="minorHAnsi"/>
                <w:sz w:val="18"/>
                <w:szCs w:val="18"/>
              </w:rPr>
            </w:pPr>
            <w:r w:rsidRPr="007C4C18">
              <w:rPr>
                <w:rFonts w:asciiTheme="minorHAnsi" w:hAnsiTheme="minorHAnsi" w:cstheme="minorHAnsi"/>
                <w:sz w:val="18"/>
                <w:szCs w:val="18"/>
              </w:rPr>
              <w:t xml:space="preserve">Dana posojila in </w:t>
            </w:r>
            <w:proofErr w:type="spellStart"/>
            <w:r w:rsidRPr="007C4C18">
              <w:rPr>
                <w:rFonts w:asciiTheme="minorHAnsi" w:hAnsiTheme="minorHAnsi" w:cstheme="minorHAnsi"/>
                <w:sz w:val="18"/>
                <w:szCs w:val="18"/>
              </w:rPr>
              <w:t>pvoečanje</w:t>
            </w:r>
            <w:proofErr w:type="spellEnd"/>
            <w:r w:rsidRPr="007C4C18">
              <w:rPr>
                <w:rFonts w:asciiTheme="minorHAnsi" w:hAnsiTheme="minorHAnsi" w:cstheme="minorHAnsi"/>
                <w:sz w:val="18"/>
                <w:szCs w:val="18"/>
              </w:rPr>
              <w:t xml:space="preserve"> kapitalskih deležev</w:t>
            </w:r>
          </w:p>
        </w:tc>
        <w:tc>
          <w:tcPr>
            <w:tcW w:w="1204" w:type="dxa"/>
          </w:tcPr>
          <w:p w14:paraId="7C6E22FF" w14:textId="69FE1D43" w:rsidR="003A6F9A" w:rsidRPr="007C4C18" w:rsidRDefault="00171896"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c>
          <w:tcPr>
            <w:tcW w:w="1498" w:type="dxa"/>
          </w:tcPr>
          <w:p w14:paraId="28417DF5" w14:textId="7A61DE6C"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c>
          <w:tcPr>
            <w:tcW w:w="1498" w:type="dxa"/>
          </w:tcPr>
          <w:p w14:paraId="7389FA71" w14:textId="37E05062"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r>
      <w:tr w:rsidR="003A6F9A" w14:paraId="0C94E0BB" w14:textId="77777777" w:rsidTr="003A6F9A">
        <w:tc>
          <w:tcPr>
            <w:tcW w:w="4158" w:type="dxa"/>
          </w:tcPr>
          <w:p w14:paraId="3FE1F15E" w14:textId="589E70B3" w:rsidR="003A6F9A" w:rsidRPr="007C4C18" w:rsidRDefault="003A6F9A" w:rsidP="003A6F9A">
            <w:pPr>
              <w:spacing w:line="240" w:lineRule="auto"/>
              <w:rPr>
                <w:rFonts w:asciiTheme="minorHAnsi" w:hAnsiTheme="minorHAnsi" w:cstheme="minorHAnsi"/>
                <w:b/>
                <w:sz w:val="18"/>
                <w:szCs w:val="18"/>
              </w:rPr>
            </w:pPr>
            <w:r w:rsidRPr="007C4C18">
              <w:rPr>
                <w:rFonts w:asciiTheme="minorHAnsi" w:hAnsiTheme="minorHAnsi" w:cstheme="minorHAnsi"/>
                <w:b/>
                <w:sz w:val="18"/>
                <w:szCs w:val="18"/>
              </w:rPr>
              <w:t>Prejeta minus dana posojila in sprememba kap. deležev</w:t>
            </w:r>
          </w:p>
        </w:tc>
        <w:tc>
          <w:tcPr>
            <w:tcW w:w="1204" w:type="dxa"/>
          </w:tcPr>
          <w:p w14:paraId="59F58767" w14:textId="77777777" w:rsidR="003A6F9A" w:rsidRPr="007C4C18" w:rsidRDefault="003A6F9A" w:rsidP="003A6F9A">
            <w:pPr>
              <w:spacing w:line="240" w:lineRule="auto"/>
              <w:jc w:val="right"/>
              <w:rPr>
                <w:rFonts w:asciiTheme="minorHAnsi" w:hAnsiTheme="minorHAnsi" w:cstheme="minorHAnsi"/>
                <w:sz w:val="18"/>
                <w:szCs w:val="18"/>
              </w:rPr>
            </w:pPr>
          </w:p>
        </w:tc>
        <w:tc>
          <w:tcPr>
            <w:tcW w:w="1498" w:type="dxa"/>
          </w:tcPr>
          <w:p w14:paraId="3B58559B" w14:textId="4726C5DF"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c>
          <w:tcPr>
            <w:tcW w:w="1498" w:type="dxa"/>
          </w:tcPr>
          <w:p w14:paraId="46D8F752" w14:textId="3378800A"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r>
      <w:tr w:rsidR="003A6F9A" w14:paraId="74499D6F" w14:textId="77777777" w:rsidTr="003A6F9A">
        <w:tc>
          <w:tcPr>
            <w:tcW w:w="4158" w:type="dxa"/>
          </w:tcPr>
          <w:p w14:paraId="467E148A" w14:textId="1CA0E5C5" w:rsidR="003A6F9A" w:rsidRPr="007C4C18" w:rsidRDefault="003A6F9A" w:rsidP="003A6F9A">
            <w:pPr>
              <w:spacing w:line="240" w:lineRule="auto"/>
              <w:rPr>
                <w:rFonts w:asciiTheme="minorHAnsi" w:hAnsiTheme="minorHAnsi" w:cstheme="minorHAnsi"/>
                <w:i/>
                <w:sz w:val="18"/>
                <w:szCs w:val="18"/>
              </w:rPr>
            </w:pPr>
            <w:r w:rsidRPr="007C4C18">
              <w:rPr>
                <w:rFonts w:asciiTheme="minorHAnsi" w:hAnsiTheme="minorHAnsi" w:cstheme="minorHAnsi"/>
                <w:i/>
                <w:sz w:val="18"/>
                <w:szCs w:val="18"/>
              </w:rPr>
              <w:t xml:space="preserve">C. Račun financiranja: </w:t>
            </w:r>
          </w:p>
        </w:tc>
        <w:tc>
          <w:tcPr>
            <w:tcW w:w="1204" w:type="dxa"/>
          </w:tcPr>
          <w:p w14:paraId="6DE6CB38" w14:textId="77777777" w:rsidR="003A6F9A" w:rsidRPr="007C4C18" w:rsidRDefault="003A6F9A" w:rsidP="003A6F9A">
            <w:pPr>
              <w:spacing w:line="240" w:lineRule="auto"/>
              <w:jc w:val="right"/>
              <w:rPr>
                <w:rFonts w:asciiTheme="minorHAnsi" w:hAnsiTheme="minorHAnsi" w:cstheme="minorHAnsi"/>
                <w:sz w:val="18"/>
                <w:szCs w:val="18"/>
              </w:rPr>
            </w:pPr>
          </w:p>
        </w:tc>
        <w:tc>
          <w:tcPr>
            <w:tcW w:w="1498" w:type="dxa"/>
          </w:tcPr>
          <w:p w14:paraId="4A0F226C" w14:textId="77777777" w:rsidR="003A6F9A" w:rsidRPr="007C4C18" w:rsidRDefault="003A6F9A" w:rsidP="003A6F9A">
            <w:pPr>
              <w:spacing w:line="240" w:lineRule="auto"/>
              <w:jc w:val="right"/>
              <w:rPr>
                <w:rFonts w:asciiTheme="minorHAnsi" w:hAnsiTheme="minorHAnsi" w:cstheme="minorHAnsi"/>
                <w:sz w:val="18"/>
                <w:szCs w:val="18"/>
              </w:rPr>
            </w:pPr>
          </w:p>
        </w:tc>
        <w:tc>
          <w:tcPr>
            <w:tcW w:w="1498" w:type="dxa"/>
          </w:tcPr>
          <w:p w14:paraId="41A86579" w14:textId="77777777" w:rsidR="003A6F9A" w:rsidRPr="007C4C18" w:rsidRDefault="003A6F9A" w:rsidP="003A6F9A">
            <w:pPr>
              <w:spacing w:line="240" w:lineRule="auto"/>
              <w:jc w:val="right"/>
              <w:rPr>
                <w:rFonts w:asciiTheme="minorHAnsi" w:hAnsiTheme="minorHAnsi" w:cstheme="minorHAnsi"/>
                <w:sz w:val="18"/>
                <w:szCs w:val="18"/>
              </w:rPr>
            </w:pPr>
          </w:p>
        </w:tc>
      </w:tr>
      <w:tr w:rsidR="003A6F9A" w14:paraId="68877A3F" w14:textId="77777777" w:rsidTr="003A6F9A">
        <w:tc>
          <w:tcPr>
            <w:tcW w:w="4158" w:type="dxa"/>
          </w:tcPr>
          <w:p w14:paraId="47299A4B" w14:textId="7FF7292E" w:rsidR="003A6F9A" w:rsidRPr="007C4C18" w:rsidRDefault="003A6F9A" w:rsidP="003A6F9A">
            <w:pPr>
              <w:spacing w:line="240" w:lineRule="auto"/>
              <w:rPr>
                <w:rFonts w:asciiTheme="minorHAnsi" w:hAnsiTheme="minorHAnsi" w:cstheme="minorHAnsi"/>
                <w:sz w:val="18"/>
                <w:szCs w:val="18"/>
              </w:rPr>
            </w:pPr>
            <w:r w:rsidRPr="007C4C18">
              <w:rPr>
                <w:rFonts w:asciiTheme="minorHAnsi" w:hAnsiTheme="minorHAnsi" w:cstheme="minorHAnsi"/>
                <w:sz w:val="18"/>
                <w:szCs w:val="18"/>
              </w:rPr>
              <w:t>Zadolževanje</w:t>
            </w:r>
          </w:p>
        </w:tc>
        <w:tc>
          <w:tcPr>
            <w:tcW w:w="1204" w:type="dxa"/>
          </w:tcPr>
          <w:p w14:paraId="22110989" w14:textId="120D792A" w:rsidR="003A6F9A" w:rsidRPr="007C4C18" w:rsidRDefault="00171896"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c>
          <w:tcPr>
            <w:tcW w:w="1498" w:type="dxa"/>
          </w:tcPr>
          <w:p w14:paraId="02A7A1E4" w14:textId="39F73032"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c>
          <w:tcPr>
            <w:tcW w:w="1498" w:type="dxa"/>
          </w:tcPr>
          <w:p w14:paraId="73FA687D" w14:textId="30D4E191"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r>
      <w:tr w:rsidR="003A6F9A" w14:paraId="18C28BB3" w14:textId="77777777" w:rsidTr="003A6F9A">
        <w:tc>
          <w:tcPr>
            <w:tcW w:w="4158" w:type="dxa"/>
          </w:tcPr>
          <w:p w14:paraId="3069B6F4" w14:textId="45B615FD" w:rsidR="003A6F9A" w:rsidRPr="007C4C18" w:rsidRDefault="003A6F9A" w:rsidP="003A6F9A">
            <w:pPr>
              <w:spacing w:line="240" w:lineRule="auto"/>
              <w:rPr>
                <w:rFonts w:asciiTheme="minorHAnsi" w:hAnsiTheme="minorHAnsi" w:cstheme="minorHAnsi"/>
                <w:sz w:val="18"/>
                <w:szCs w:val="18"/>
              </w:rPr>
            </w:pPr>
            <w:r w:rsidRPr="007C4C18">
              <w:rPr>
                <w:rFonts w:asciiTheme="minorHAnsi" w:hAnsiTheme="minorHAnsi" w:cstheme="minorHAnsi"/>
                <w:sz w:val="18"/>
                <w:szCs w:val="18"/>
              </w:rPr>
              <w:t>Odplačilo dolga</w:t>
            </w:r>
          </w:p>
        </w:tc>
        <w:tc>
          <w:tcPr>
            <w:tcW w:w="1204" w:type="dxa"/>
          </w:tcPr>
          <w:p w14:paraId="629C6FFA" w14:textId="40C8AAAE" w:rsidR="003A6F9A" w:rsidRPr="007C4C18" w:rsidRDefault="00171896"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c>
          <w:tcPr>
            <w:tcW w:w="1498" w:type="dxa"/>
          </w:tcPr>
          <w:p w14:paraId="2680B2A6" w14:textId="2A3F1192"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c>
          <w:tcPr>
            <w:tcW w:w="1498" w:type="dxa"/>
          </w:tcPr>
          <w:p w14:paraId="32524234" w14:textId="71DE3AA9"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r>
      <w:tr w:rsidR="003A6F9A" w14:paraId="2D0443C8" w14:textId="77777777" w:rsidTr="003A6F9A">
        <w:tc>
          <w:tcPr>
            <w:tcW w:w="4158" w:type="dxa"/>
          </w:tcPr>
          <w:p w14:paraId="7A761E73" w14:textId="3F2478F5" w:rsidR="003A6F9A" w:rsidRPr="007C4C18" w:rsidRDefault="003A6F9A" w:rsidP="003A6F9A">
            <w:pPr>
              <w:spacing w:line="240" w:lineRule="auto"/>
              <w:rPr>
                <w:rFonts w:asciiTheme="minorHAnsi" w:hAnsiTheme="minorHAnsi" w:cstheme="minorHAnsi"/>
                <w:b/>
                <w:sz w:val="18"/>
                <w:szCs w:val="18"/>
              </w:rPr>
            </w:pPr>
            <w:r w:rsidRPr="007C4C18">
              <w:rPr>
                <w:rFonts w:asciiTheme="minorHAnsi" w:hAnsiTheme="minorHAnsi" w:cstheme="minorHAnsi"/>
                <w:b/>
                <w:sz w:val="18"/>
                <w:szCs w:val="18"/>
              </w:rPr>
              <w:t>Neto zadolževanje / neto odplačilo dolga</w:t>
            </w:r>
          </w:p>
        </w:tc>
        <w:tc>
          <w:tcPr>
            <w:tcW w:w="1204" w:type="dxa"/>
          </w:tcPr>
          <w:p w14:paraId="207B2C79" w14:textId="1F66C87D" w:rsidR="003A6F9A" w:rsidRPr="007C4C18" w:rsidRDefault="00171896"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c>
          <w:tcPr>
            <w:tcW w:w="1498" w:type="dxa"/>
          </w:tcPr>
          <w:p w14:paraId="3065D9D3" w14:textId="00DE6D1B"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c>
          <w:tcPr>
            <w:tcW w:w="1498" w:type="dxa"/>
          </w:tcPr>
          <w:p w14:paraId="4E625283" w14:textId="757D4E11"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r>
      <w:tr w:rsidR="003A6F9A" w14:paraId="134743E7" w14:textId="77777777" w:rsidTr="003A6F9A">
        <w:trPr>
          <w:trHeight w:val="70"/>
        </w:trPr>
        <w:tc>
          <w:tcPr>
            <w:tcW w:w="4158" w:type="dxa"/>
          </w:tcPr>
          <w:p w14:paraId="17A9217B" w14:textId="4A21B2B2" w:rsidR="003A6F9A" w:rsidRPr="007C4C18" w:rsidRDefault="003A6F9A" w:rsidP="003A6F9A">
            <w:pPr>
              <w:spacing w:line="240" w:lineRule="auto"/>
              <w:rPr>
                <w:rFonts w:asciiTheme="minorHAnsi" w:hAnsiTheme="minorHAnsi" w:cstheme="minorHAnsi"/>
                <w:b/>
                <w:sz w:val="18"/>
                <w:szCs w:val="18"/>
              </w:rPr>
            </w:pPr>
            <w:r w:rsidRPr="007C4C18">
              <w:rPr>
                <w:rFonts w:asciiTheme="minorHAnsi" w:hAnsiTheme="minorHAnsi" w:cstheme="minorHAnsi"/>
                <w:b/>
                <w:sz w:val="18"/>
                <w:szCs w:val="18"/>
              </w:rPr>
              <w:t>POVEČANJE / ZMANJŠANJE SREDSTEV NA RAČUNIH</w:t>
            </w:r>
          </w:p>
        </w:tc>
        <w:tc>
          <w:tcPr>
            <w:tcW w:w="1204" w:type="dxa"/>
          </w:tcPr>
          <w:p w14:paraId="4E762CA5" w14:textId="5FF5F9BE" w:rsidR="003A6F9A" w:rsidRPr="007C4C18" w:rsidRDefault="00171896"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41.166.357</w:t>
            </w:r>
          </w:p>
        </w:tc>
        <w:tc>
          <w:tcPr>
            <w:tcW w:w="1498" w:type="dxa"/>
          </w:tcPr>
          <w:p w14:paraId="269BA24A" w14:textId="704CAC80"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c>
          <w:tcPr>
            <w:tcW w:w="1498" w:type="dxa"/>
          </w:tcPr>
          <w:p w14:paraId="3BADBD63" w14:textId="6328D8EF" w:rsidR="003A6F9A" w:rsidRPr="007C4C18" w:rsidRDefault="003A6F9A" w:rsidP="003A6F9A">
            <w:pPr>
              <w:spacing w:line="240" w:lineRule="auto"/>
              <w:jc w:val="right"/>
              <w:rPr>
                <w:rFonts w:asciiTheme="minorHAnsi" w:hAnsiTheme="minorHAnsi" w:cstheme="minorHAnsi"/>
                <w:sz w:val="18"/>
                <w:szCs w:val="18"/>
              </w:rPr>
            </w:pPr>
            <w:r w:rsidRPr="007C4C18">
              <w:rPr>
                <w:rFonts w:asciiTheme="minorHAnsi" w:hAnsiTheme="minorHAnsi" w:cstheme="minorHAnsi"/>
                <w:sz w:val="18"/>
                <w:szCs w:val="18"/>
              </w:rPr>
              <w:t>0</w:t>
            </w:r>
          </w:p>
        </w:tc>
      </w:tr>
    </w:tbl>
    <w:p w14:paraId="42B74BC5" w14:textId="77777777" w:rsidR="007C4C18" w:rsidRDefault="007C4C18" w:rsidP="00850857">
      <w:pPr>
        <w:pStyle w:val="BodyTextIndent22"/>
        <w:spacing w:line="240" w:lineRule="auto"/>
        <w:ind w:left="142" w:firstLine="0"/>
        <w:rPr>
          <w:rFonts w:ascii="Calibri" w:hAnsi="Calibri" w:cs="Calibri"/>
          <w:szCs w:val="22"/>
        </w:rPr>
      </w:pPr>
    </w:p>
    <w:p w14:paraId="6DFE61A5" w14:textId="68027E61" w:rsidR="00850857" w:rsidRPr="00FD7983" w:rsidRDefault="00850857" w:rsidP="00850857">
      <w:pPr>
        <w:pStyle w:val="BodyTextIndent22"/>
        <w:spacing w:line="240" w:lineRule="auto"/>
        <w:ind w:left="142" w:firstLine="0"/>
        <w:rPr>
          <w:rFonts w:ascii="Calibri" w:hAnsi="Calibri" w:cs="Calibri"/>
          <w:szCs w:val="22"/>
        </w:rPr>
      </w:pPr>
      <w:r w:rsidRPr="00FD7983">
        <w:rPr>
          <w:rFonts w:ascii="Calibri" w:hAnsi="Calibri" w:cs="Calibri"/>
          <w:szCs w:val="22"/>
        </w:rPr>
        <w:t xml:space="preserve">Pri pripravi finančne projekcije poslovanja ZZZS za leti 2020 in 2021 so upoštevani: </w:t>
      </w:r>
    </w:p>
    <w:p w14:paraId="52F4EDB4" w14:textId="344130C9" w:rsidR="00850857" w:rsidRPr="00FD7983" w:rsidRDefault="00850857" w:rsidP="00850857">
      <w:pPr>
        <w:pStyle w:val="BodyTextIndent22"/>
        <w:numPr>
          <w:ilvl w:val="0"/>
          <w:numId w:val="3"/>
        </w:numPr>
        <w:spacing w:line="240" w:lineRule="auto"/>
        <w:ind w:left="142" w:firstLine="0"/>
        <w:rPr>
          <w:rFonts w:ascii="Calibri" w:hAnsi="Calibri" w:cs="Calibri"/>
          <w:szCs w:val="22"/>
        </w:rPr>
      </w:pPr>
      <w:r w:rsidRPr="00FD7983">
        <w:rPr>
          <w:rFonts w:ascii="Calibri" w:hAnsi="Calibri" w:cs="Calibri"/>
          <w:szCs w:val="22"/>
        </w:rPr>
        <w:t>veljavni predpisi nav</w:t>
      </w:r>
      <w:r w:rsidR="007C4C18">
        <w:rPr>
          <w:rFonts w:ascii="Calibri" w:hAnsi="Calibri" w:cs="Calibri"/>
          <w:szCs w:val="22"/>
        </w:rPr>
        <w:t>edeni</w:t>
      </w:r>
      <w:r w:rsidRPr="00FD7983">
        <w:rPr>
          <w:rFonts w:ascii="Calibri" w:hAnsi="Calibri" w:cs="Calibri"/>
          <w:szCs w:val="22"/>
        </w:rPr>
        <w:t xml:space="preserve">, </w:t>
      </w:r>
    </w:p>
    <w:p w14:paraId="194FE87C" w14:textId="77777777" w:rsidR="00850857" w:rsidRPr="00FD7983" w:rsidRDefault="00850857" w:rsidP="00850857">
      <w:pPr>
        <w:pStyle w:val="BodyTextIndent22"/>
        <w:numPr>
          <w:ilvl w:val="0"/>
          <w:numId w:val="3"/>
        </w:numPr>
        <w:spacing w:line="240" w:lineRule="auto"/>
        <w:ind w:left="142" w:firstLine="0"/>
        <w:rPr>
          <w:rFonts w:ascii="Calibri" w:hAnsi="Calibri" w:cs="Calibri"/>
          <w:szCs w:val="22"/>
        </w:rPr>
      </w:pPr>
      <w:r w:rsidRPr="00FD7983">
        <w:rPr>
          <w:rFonts w:ascii="Calibri" w:hAnsi="Calibri" w:cs="Calibri"/>
          <w:szCs w:val="22"/>
        </w:rPr>
        <w:t>ocena realizacije prihodkov in odhodkov ZZZS v letu 2019, ki upošteva spremembe v globalnih makroekonomskih okvirih UMAR (september 2019) za leto 2019, realizacijo prihodk</w:t>
      </w:r>
      <w:r>
        <w:rPr>
          <w:rFonts w:ascii="Calibri" w:hAnsi="Calibri" w:cs="Calibri"/>
          <w:szCs w:val="22"/>
        </w:rPr>
        <w:t>ov in odhodkov v obdobju januar–</w:t>
      </w:r>
      <w:r w:rsidRPr="00FD7983">
        <w:rPr>
          <w:rFonts w:ascii="Calibri" w:hAnsi="Calibri" w:cs="Calibri"/>
          <w:szCs w:val="22"/>
        </w:rPr>
        <w:t xml:space="preserve">avgust 2019 s projekcijo do konca leta 2019, </w:t>
      </w:r>
    </w:p>
    <w:p w14:paraId="2996AB93" w14:textId="77777777" w:rsidR="00850857" w:rsidRPr="00FD7983" w:rsidRDefault="00850857" w:rsidP="00850857">
      <w:pPr>
        <w:pStyle w:val="BodyTextIndent22"/>
        <w:numPr>
          <w:ilvl w:val="0"/>
          <w:numId w:val="3"/>
        </w:numPr>
        <w:spacing w:line="240" w:lineRule="auto"/>
        <w:ind w:left="142" w:firstLine="0"/>
        <w:rPr>
          <w:rFonts w:ascii="Calibri" w:hAnsi="Calibri" w:cs="Calibri"/>
          <w:szCs w:val="22"/>
        </w:rPr>
      </w:pPr>
      <w:r w:rsidRPr="00FD7983">
        <w:rPr>
          <w:rFonts w:ascii="Calibri" w:hAnsi="Calibri" w:cs="Calibri"/>
          <w:szCs w:val="22"/>
        </w:rPr>
        <w:t xml:space="preserve">globalni makroekonomski okviri UMAR za leti 2020 in 2021 (september 2019), </w:t>
      </w:r>
    </w:p>
    <w:p w14:paraId="1440E7AB" w14:textId="77777777" w:rsidR="00850857" w:rsidRPr="00FD7983" w:rsidRDefault="00850857" w:rsidP="00850857">
      <w:pPr>
        <w:pStyle w:val="BodyTextIndent22"/>
        <w:numPr>
          <w:ilvl w:val="0"/>
          <w:numId w:val="3"/>
        </w:numPr>
        <w:spacing w:line="240" w:lineRule="auto"/>
        <w:ind w:left="142" w:firstLine="0"/>
        <w:rPr>
          <w:rFonts w:ascii="Calibri" w:hAnsi="Calibri" w:cs="Calibri"/>
          <w:szCs w:val="22"/>
        </w:rPr>
      </w:pPr>
      <w:r w:rsidRPr="00FD7983">
        <w:rPr>
          <w:rFonts w:ascii="Calibri" w:hAnsi="Calibri" w:cs="Calibri"/>
          <w:szCs w:val="22"/>
        </w:rPr>
        <w:lastRenderedPageBreak/>
        <w:t>pravice iz obveznega zdravstvenega zavarovanja glede na Zakon o zdravstvenem varstvu in zdravstvenem zavarovanju in Pravila obveznega zdravstvenega zavarovanja,</w:t>
      </w:r>
    </w:p>
    <w:p w14:paraId="1904469E" w14:textId="77777777" w:rsidR="00850857" w:rsidRPr="00FD7983" w:rsidRDefault="00850857" w:rsidP="00850857">
      <w:pPr>
        <w:pStyle w:val="BodyTextIndent22"/>
        <w:numPr>
          <w:ilvl w:val="0"/>
          <w:numId w:val="3"/>
        </w:numPr>
        <w:spacing w:line="240" w:lineRule="auto"/>
        <w:ind w:left="142" w:firstLine="0"/>
        <w:rPr>
          <w:rFonts w:ascii="Calibri" w:hAnsi="Calibri" w:cs="Calibri"/>
          <w:szCs w:val="22"/>
        </w:rPr>
      </w:pPr>
      <w:r w:rsidRPr="00FD7983">
        <w:rPr>
          <w:rFonts w:ascii="Calibri" w:hAnsi="Calibri" w:cs="Calibri"/>
          <w:szCs w:val="22"/>
        </w:rPr>
        <w:t xml:space="preserve">finančni učinki Splošnega dogovora za pogodbeno leto 2019 z aneksom 1 in 2, ki vplivajo na višino odhodkov za zdravstvene storitve v letu 2020 in 2021 (41,5 milijona evrov v letu 2020); iz predvidenega aneksa 3 k Splošnemu dogovoru za leto 2019 je za leto opravljene storitve v letu 2019 predviden finančni učinek v letu 2020 v višini 10 milijonov evrov, </w:t>
      </w:r>
    </w:p>
    <w:p w14:paraId="5415D76A" w14:textId="77777777" w:rsidR="00850857" w:rsidRPr="00FD7983" w:rsidRDefault="00850857" w:rsidP="00850857">
      <w:pPr>
        <w:pStyle w:val="BodyTextIndent22"/>
        <w:numPr>
          <w:ilvl w:val="0"/>
          <w:numId w:val="3"/>
        </w:numPr>
        <w:spacing w:line="240" w:lineRule="auto"/>
        <w:ind w:left="142" w:firstLine="0"/>
        <w:rPr>
          <w:rFonts w:ascii="Calibri" w:hAnsi="Calibri" w:cs="Calibri"/>
          <w:szCs w:val="22"/>
        </w:rPr>
      </w:pPr>
      <w:r w:rsidRPr="00FD7983">
        <w:rPr>
          <w:rFonts w:ascii="Calibri" w:hAnsi="Calibri" w:cs="Calibri"/>
          <w:szCs w:val="22"/>
        </w:rPr>
        <w:t xml:space="preserve">transferni prihodki iz državnega proračuna za povračilo sredstev za plače in nadomestila plače pripravnikov in specializantov po Zakonu o zdravniški službi v letu 2020 v višini 91 milijonov evrov ter 97 milijonov evrov v letu 2021, </w:t>
      </w:r>
    </w:p>
    <w:p w14:paraId="64F5EA4D" w14:textId="77777777" w:rsidR="00850857" w:rsidRPr="00FD7983" w:rsidRDefault="00850857" w:rsidP="00850857">
      <w:pPr>
        <w:pStyle w:val="BodyTextIndent22"/>
        <w:numPr>
          <w:ilvl w:val="0"/>
          <w:numId w:val="3"/>
        </w:numPr>
        <w:spacing w:line="240" w:lineRule="auto"/>
        <w:ind w:left="142" w:firstLine="0"/>
        <w:rPr>
          <w:rFonts w:ascii="Calibri" w:hAnsi="Calibri" w:cs="Calibri"/>
          <w:szCs w:val="22"/>
        </w:rPr>
      </w:pPr>
      <w:r w:rsidRPr="00FD7983">
        <w:rPr>
          <w:rFonts w:ascii="Calibri" w:hAnsi="Calibri" w:cs="Calibri"/>
          <w:szCs w:val="22"/>
        </w:rPr>
        <w:t>prenos neplačanih obveznosti iz leta 2019 v leto 2020 v višini 44,8 milijona evrov,</w:t>
      </w:r>
    </w:p>
    <w:p w14:paraId="492A8249" w14:textId="77777777" w:rsidR="00850857" w:rsidRPr="00FD7983" w:rsidRDefault="00850857" w:rsidP="00850857">
      <w:pPr>
        <w:pStyle w:val="BodyTextIndent22"/>
        <w:numPr>
          <w:ilvl w:val="0"/>
          <w:numId w:val="3"/>
        </w:numPr>
        <w:tabs>
          <w:tab w:val="left" w:pos="426"/>
        </w:tabs>
        <w:autoSpaceDE w:val="0"/>
        <w:autoSpaceDN w:val="0"/>
        <w:adjustRightInd w:val="0"/>
        <w:spacing w:line="240" w:lineRule="auto"/>
        <w:ind w:left="142" w:firstLine="0"/>
        <w:contextualSpacing/>
        <w:rPr>
          <w:rFonts w:ascii="Calibri" w:hAnsi="Calibri" w:cs="Calibri"/>
          <w:szCs w:val="22"/>
        </w:rPr>
      </w:pPr>
      <w:r w:rsidRPr="00FD7983">
        <w:rPr>
          <w:rFonts w:ascii="Calibri" w:hAnsi="Calibri" w:cs="Calibri"/>
          <w:szCs w:val="22"/>
        </w:rPr>
        <w:t>v letu 2021 je vključena valorizacija materialnih stroškov v cenah zdravstvenih storitev glede na povprečno rast cen življenjskih potrebščin v višini 21,6 milijona evrov, v letu 2020 za ta namen sredstva niso predvidena,</w:t>
      </w:r>
    </w:p>
    <w:p w14:paraId="7ED4FD16" w14:textId="77777777" w:rsidR="00850857" w:rsidRPr="00FD7983" w:rsidRDefault="00850857" w:rsidP="00850857">
      <w:pPr>
        <w:pStyle w:val="BodyTextIndent22"/>
        <w:numPr>
          <w:ilvl w:val="0"/>
          <w:numId w:val="3"/>
        </w:numPr>
        <w:spacing w:line="240" w:lineRule="auto"/>
        <w:ind w:left="142" w:firstLine="0"/>
        <w:rPr>
          <w:rFonts w:ascii="Calibri" w:hAnsi="Calibri" w:cs="Calibri"/>
          <w:szCs w:val="22"/>
        </w:rPr>
      </w:pPr>
      <w:r w:rsidRPr="00FD7983">
        <w:rPr>
          <w:rFonts w:ascii="Calibri" w:hAnsi="Calibri" w:cs="Calibri"/>
          <w:szCs w:val="22"/>
        </w:rPr>
        <w:t xml:space="preserve">povečanje cen zdravstvenih storitev v skladu s Sporazumom o razreševanju stavkovnih zahtev iz leta 2018 v višini 25 milijonov evro v letu 2020 ter 30 milijonov evrov v letu 2021 iz naslova uskladitve </w:t>
      </w:r>
      <w:proofErr w:type="spellStart"/>
      <w:r w:rsidRPr="00FD7983">
        <w:rPr>
          <w:rFonts w:ascii="Calibri" w:hAnsi="Calibri" w:cs="Calibri"/>
          <w:szCs w:val="22"/>
        </w:rPr>
        <w:t>kalkulativnih</w:t>
      </w:r>
      <w:proofErr w:type="spellEnd"/>
      <w:r w:rsidRPr="00FD7983">
        <w:rPr>
          <w:rFonts w:ascii="Calibri" w:hAnsi="Calibri" w:cs="Calibri"/>
          <w:szCs w:val="22"/>
        </w:rPr>
        <w:t xml:space="preserve"> plačnih razredov v cenah zdravstvenih storitev glede na veljavno plačno lestvico za javni sektor,</w:t>
      </w:r>
    </w:p>
    <w:p w14:paraId="4BFE3BA3" w14:textId="77777777" w:rsidR="00850857" w:rsidRPr="00FD7983" w:rsidRDefault="00850857" w:rsidP="00850857">
      <w:pPr>
        <w:pStyle w:val="BodyTextIndent22"/>
        <w:numPr>
          <w:ilvl w:val="0"/>
          <w:numId w:val="3"/>
        </w:numPr>
        <w:spacing w:line="240" w:lineRule="auto"/>
        <w:ind w:left="142" w:firstLine="0"/>
        <w:rPr>
          <w:rFonts w:ascii="Calibri" w:hAnsi="Calibri" w:cs="Calibri"/>
          <w:szCs w:val="22"/>
        </w:rPr>
      </w:pPr>
      <w:r w:rsidRPr="00FD7983">
        <w:rPr>
          <w:rFonts w:ascii="Calibri" w:hAnsi="Calibri" w:cs="Calibri"/>
          <w:szCs w:val="22"/>
        </w:rPr>
        <w:t>povečanje sredstev za amortizacijo v kalkulaciji cen zdravstvenih storitev v letu 2021 v višini 16,1 milijona evrov ter dvig cen v specialistično ambulantni in bolnišnični dejavnosti v letu 2021 v višini 10 milijonov evrov,</w:t>
      </w:r>
    </w:p>
    <w:p w14:paraId="7342C5C9" w14:textId="7F1ACC82" w:rsidR="00850857" w:rsidRPr="00FD7983" w:rsidRDefault="00850857" w:rsidP="00850857">
      <w:pPr>
        <w:pStyle w:val="BodyTextIndent22"/>
        <w:numPr>
          <w:ilvl w:val="0"/>
          <w:numId w:val="3"/>
        </w:numPr>
        <w:spacing w:line="240" w:lineRule="auto"/>
        <w:ind w:left="142" w:firstLine="0"/>
        <w:rPr>
          <w:rFonts w:ascii="Calibri" w:hAnsi="Calibri" w:cs="Calibri"/>
          <w:szCs w:val="22"/>
        </w:rPr>
      </w:pPr>
      <w:r w:rsidRPr="00FD7983">
        <w:rPr>
          <w:rFonts w:ascii="Calibri" w:hAnsi="Calibri" w:cs="Calibri"/>
          <w:szCs w:val="22"/>
        </w:rPr>
        <w:t>uvedba sprememb v skladu s stroškovno analizo (razvoj sistema SPP</w:t>
      </w:r>
      <w:r w:rsidR="007C4C18">
        <w:rPr>
          <w:rFonts w:ascii="Calibri" w:hAnsi="Calibri" w:cs="Calibri"/>
          <w:szCs w:val="22"/>
        </w:rPr>
        <w:t xml:space="preserve"> v akutni bolnišnični obravnavi</w:t>
      </w:r>
      <w:r w:rsidRPr="00FD7983">
        <w:rPr>
          <w:rFonts w:ascii="Calibri" w:hAnsi="Calibri" w:cs="Calibri"/>
          <w:szCs w:val="22"/>
        </w:rPr>
        <w:t>) v letu 2020 v višini 5 milijonov evrov ter korekcija obračunskih modelov in uvedba novih zdravstvenih tehnologij v letu 2021 v višini 20 milijonov evrov,</w:t>
      </w:r>
    </w:p>
    <w:p w14:paraId="63AAAD99" w14:textId="77777777" w:rsidR="00850857" w:rsidRPr="00FD7983" w:rsidRDefault="00850857" w:rsidP="00850857">
      <w:pPr>
        <w:pStyle w:val="BodyTextIndent22"/>
        <w:numPr>
          <w:ilvl w:val="0"/>
          <w:numId w:val="3"/>
        </w:numPr>
        <w:spacing w:line="240" w:lineRule="auto"/>
        <w:ind w:left="142" w:firstLine="0"/>
        <w:rPr>
          <w:rFonts w:ascii="Calibri" w:hAnsi="Calibri" w:cs="Calibri"/>
          <w:szCs w:val="22"/>
        </w:rPr>
      </w:pPr>
      <w:r w:rsidRPr="00FD7983">
        <w:rPr>
          <w:rFonts w:ascii="Calibri" w:hAnsi="Calibri" w:cs="Calibri"/>
          <w:szCs w:val="22"/>
        </w:rPr>
        <w:t>izboljšanje informacijske podpore izvajalcev z namenom zmanjšanja administrativnih ovir v letu 2021 v višini 10 milijonov evrov,</w:t>
      </w:r>
    </w:p>
    <w:p w14:paraId="25D2B0E8" w14:textId="77777777" w:rsidR="00850857" w:rsidRPr="00CA05F8" w:rsidRDefault="00850857" w:rsidP="00850857">
      <w:pPr>
        <w:pStyle w:val="BodyTextIndent22"/>
        <w:numPr>
          <w:ilvl w:val="0"/>
          <w:numId w:val="3"/>
        </w:numPr>
        <w:spacing w:line="240" w:lineRule="auto"/>
        <w:ind w:left="142" w:firstLine="0"/>
        <w:rPr>
          <w:rFonts w:ascii="Calibri" w:hAnsi="Calibri" w:cs="Calibri"/>
          <w:szCs w:val="22"/>
        </w:rPr>
      </w:pPr>
      <w:r w:rsidRPr="00FD7983">
        <w:rPr>
          <w:rFonts w:ascii="Calibri" w:hAnsi="Calibri" w:cs="Calibri"/>
          <w:szCs w:val="22"/>
        </w:rPr>
        <w:t>nekatere nujne širitve programov z namenom skrajšanja čakalnih dob, za kar je v letu</w:t>
      </w:r>
      <w:r>
        <w:rPr>
          <w:rFonts w:ascii="Calibri" w:hAnsi="Calibri" w:cs="Calibri"/>
          <w:szCs w:val="22"/>
        </w:rPr>
        <w:t xml:space="preserve"> 2020 predvideno 5 milijonov evrov, </w:t>
      </w:r>
      <w:r w:rsidRPr="00CA05F8">
        <w:rPr>
          <w:rFonts w:ascii="Calibri" w:hAnsi="Calibri" w:cs="Calibri"/>
          <w:szCs w:val="22"/>
        </w:rPr>
        <w:t>v letu 2021 pa 25 milijonov evrov</w:t>
      </w:r>
      <w:r>
        <w:rPr>
          <w:rFonts w:ascii="Calibri" w:hAnsi="Calibri" w:cs="Calibri"/>
          <w:szCs w:val="22"/>
        </w:rPr>
        <w:t>.</w:t>
      </w:r>
      <w:bookmarkStart w:id="1" w:name="_Hlk19269028"/>
      <w:r>
        <w:rPr>
          <w:rFonts w:ascii="Calibri" w:hAnsi="Calibri" w:cs="Calibri"/>
          <w:szCs w:val="22"/>
        </w:rPr>
        <w:t xml:space="preserve"> Dodatna sredstva v letu 2020 bodo lahko zagotovljena za ta namen, če bodo sprejete </w:t>
      </w:r>
      <w:r w:rsidRPr="00CA05F8">
        <w:rPr>
          <w:rFonts w:ascii="Calibri" w:hAnsi="Calibri" w:cs="Calibri"/>
          <w:szCs w:val="22"/>
        </w:rPr>
        <w:t>sistemsk</w:t>
      </w:r>
      <w:r>
        <w:rPr>
          <w:rFonts w:ascii="Calibri" w:hAnsi="Calibri" w:cs="Calibri"/>
          <w:szCs w:val="22"/>
        </w:rPr>
        <w:t>e</w:t>
      </w:r>
      <w:r w:rsidRPr="00CA05F8">
        <w:rPr>
          <w:rFonts w:ascii="Calibri" w:hAnsi="Calibri" w:cs="Calibri"/>
          <w:szCs w:val="22"/>
        </w:rPr>
        <w:t xml:space="preserve"> sprememb</w:t>
      </w:r>
      <w:r>
        <w:rPr>
          <w:rFonts w:ascii="Calibri" w:hAnsi="Calibri" w:cs="Calibri"/>
          <w:szCs w:val="22"/>
        </w:rPr>
        <w:t>e</w:t>
      </w:r>
      <w:r w:rsidRPr="00CA05F8">
        <w:rPr>
          <w:rFonts w:ascii="Calibri" w:hAnsi="Calibri" w:cs="Calibri"/>
          <w:szCs w:val="22"/>
        </w:rPr>
        <w:t xml:space="preserve"> na področju pravic do nadomestila plače med začasno zadržanostjo od dela</w:t>
      </w:r>
      <w:r>
        <w:rPr>
          <w:rFonts w:ascii="Calibri" w:hAnsi="Calibri" w:cs="Calibri"/>
          <w:szCs w:val="22"/>
        </w:rPr>
        <w:t xml:space="preserve">, ki bodo imele finančne učinke že </w:t>
      </w:r>
      <w:r w:rsidRPr="00CA05F8">
        <w:rPr>
          <w:rFonts w:ascii="Calibri" w:hAnsi="Calibri" w:cs="Calibri"/>
          <w:szCs w:val="22"/>
        </w:rPr>
        <w:t>v letu 2020</w:t>
      </w:r>
      <w:r>
        <w:rPr>
          <w:rFonts w:ascii="Calibri" w:hAnsi="Calibri" w:cs="Calibri"/>
          <w:szCs w:val="22"/>
        </w:rPr>
        <w:t>,</w:t>
      </w:r>
      <w:bookmarkEnd w:id="1"/>
    </w:p>
    <w:p w14:paraId="1ED98475" w14:textId="77777777" w:rsidR="00850857" w:rsidRPr="00FD7983" w:rsidRDefault="00850857" w:rsidP="00850857">
      <w:pPr>
        <w:pStyle w:val="BodyTextIndent22"/>
        <w:numPr>
          <w:ilvl w:val="0"/>
          <w:numId w:val="3"/>
        </w:numPr>
        <w:spacing w:line="240" w:lineRule="auto"/>
        <w:ind w:left="142" w:firstLine="0"/>
        <w:rPr>
          <w:rFonts w:ascii="Calibri" w:hAnsi="Calibri" w:cs="Calibri"/>
          <w:szCs w:val="22"/>
        </w:rPr>
      </w:pPr>
      <w:r w:rsidRPr="00FD7983">
        <w:rPr>
          <w:rFonts w:ascii="Calibri" w:hAnsi="Calibri" w:cs="Calibri"/>
          <w:szCs w:val="22"/>
        </w:rPr>
        <w:t>za širitev mreže na primarni ravni in za dejavnost socialnih zavodov v letu 2021 j</w:t>
      </w:r>
      <w:r>
        <w:rPr>
          <w:rFonts w:ascii="Calibri" w:hAnsi="Calibri" w:cs="Calibri"/>
          <w:szCs w:val="22"/>
        </w:rPr>
        <w:t>e predvideno 9,6 milijona evrov</w:t>
      </w:r>
      <w:r w:rsidRPr="00FD7983">
        <w:rPr>
          <w:rFonts w:ascii="Calibri" w:hAnsi="Calibri" w:cs="Calibri"/>
          <w:szCs w:val="22"/>
        </w:rPr>
        <w:t>,</w:t>
      </w:r>
    </w:p>
    <w:p w14:paraId="19BB3D9F" w14:textId="77777777" w:rsidR="00850857" w:rsidRPr="00FD7983" w:rsidRDefault="00850857" w:rsidP="00850857">
      <w:pPr>
        <w:pStyle w:val="BodyTextIndent22"/>
        <w:numPr>
          <w:ilvl w:val="0"/>
          <w:numId w:val="3"/>
        </w:numPr>
        <w:spacing w:line="240" w:lineRule="auto"/>
        <w:ind w:left="142" w:firstLine="0"/>
        <w:rPr>
          <w:rFonts w:ascii="Calibri" w:hAnsi="Calibri" w:cs="Calibri"/>
          <w:szCs w:val="22"/>
        </w:rPr>
      </w:pPr>
      <w:r w:rsidRPr="00FD7983">
        <w:rPr>
          <w:rFonts w:ascii="Calibri" w:hAnsi="Calibri" w:cs="Calibri"/>
          <w:szCs w:val="22"/>
        </w:rPr>
        <w:t>dodatna sredstva za draga zdravila zaradi porasta porabe, spremenjene cene in uvajanje novih zdravil ter aplikacijo dragih zdravil v letu 2020 5,2 milijona evrov, v letu 2021 26,6 milijona evrov; povračila sredstev na temelju dogovorov o ceni in povračilu stroškov za zdravila, ki jih je ZZZS sklenil s farmacevtskimi družbami so v letu 2020 ocenjena v višini 21 milijonov evrov, v letu 2021 pa 24,2 milijona evrov,</w:t>
      </w:r>
    </w:p>
    <w:p w14:paraId="3F37AA52" w14:textId="77777777" w:rsidR="00850857" w:rsidRPr="00FD7983" w:rsidRDefault="00850857" w:rsidP="00850857">
      <w:pPr>
        <w:pStyle w:val="BodyTextIndent22"/>
        <w:numPr>
          <w:ilvl w:val="0"/>
          <w:numId w:val="3"/>
        </w:numPr>
        <w:spacing w:line="240" w:lineRule="auto"/>
        <w:ind w:left="142" w:firstLine="0"/>
        <w:rPr>
          <w:rFonts w:ascii="Calibri" w:hAnsi="Calibri" w:cs="Calibri"/>
          <w:szCs w:val="22"/>
        </w:rPr>
      </w:pPr>
      <w:r w:rsidRPr="00FD7983">
        <w:rPr>
          <w:rFonts w:ascii="Calibri" w:hAnsi="Calibri" w:cs="Calibri"/>
          <w:szCs w:val="22"/>
        </w:rPr>
        <w:t>dodatna sredstva za program Dora in Svit v letu 2020 v višini 0,8 milijona evrov,</w:t>
      </w:r>
    </w:p>
    <w:p w14:paraId="558DD00C" w14:textId="77777777" w:rsidR="00850857" w:rsidRPr="00FD7983" w:rsidRDefault="00850857" w:rsidP="00850857">
      <w:pPr>
        <w:pStyle w:val="BodyTextIndent22"/>
        <w:numPr>
          <w:ilvl w:val="0"/>
          <w:numId w:val="3"/>
        </w:numPr>
        <w:tabs>
          <w:tab w:val="left" w:pos="426"/>
        </w:tabs>
        <w:autoSpaceDE w:val="0"/>
        <w:autoSpaceDN w:val="0"/>
        <w:adjustRightInd w:val="0"/>
        <w:spacing w:line="240" w:lineRule="auto"/>
        <w:ind w:left="142" w:firstLine="0"/>
        <w:contextualSpacing/>
        <w:rPr>
          <w:rFonts w:ascii="Calibri" w:hAnsi="Calibri" w:cs="Calibri"/>
          <w:szCs w:val="22"/>
        </w:rPr>
      </w:pPr>
      <w:r w:rsidRPr="00FD7983">
        <w:rPr>
          <w:rFonts w:ascii="Calibri" w:hAnsi="Calibri" w:cs="Calibri"/>
          <w:szCs w:val="22"/>
        </w:rPr>
        <w:t>odhodki za zdravila, predpisana na recept, so v letu 2020 ocenjeni s 5,9 % realno rastjo potrošnje zdravil zaradi porasta predpisane količine zdravil, spremembe v strukturi predpisovanja in uvedbe novih zdravil, v letu 2021 pa s 4,2 % realno rastjo,</w:t>
      </w:r>
    </w:p>
    <w:p w14:paraId="3C734868" w14:textId="1EEB60A8" w:rsidR="00850857" w:rsidRPr="00FD7983" w:rsidRDefault="00850857" w:rsidP="00850857">
      <w:pPr>
        <w:pStyle w:val="BodyTextIndent22"/>
        <w:numPr>
          <w:ilvl w:val="0"/>
          <w:numId w:val="3"/>
        </w:numPr>
        <w:tabs>
          <w:tab w:val="left" w:pos="426"/>
        </w:tabs>
        <w:autoSpaceDE w:val="0"/>
        <w:autoSpaceDN w:val="0"/>
        <w:adjustRightInd w:val="0"/>
        <w:spacing w:line="240" w:lineRule="auto"/>
        <w:ind w:left="142" w:firstLine="0"/>
        <w:contextualSpacing/>
        <w:rPr>
          <w:rFonts w:ascii="Calibri" w:hAnsi="Calibri" w:cs="Calibri"/>
          <w:szCs w:val="22"/>
        </w:rPr>
      </w:pPr>
      <w:r w:rsidRPr="00FD7983">
        <w:rPr>
          <w:rFonts w:ascii="Calibri" w:hAnsi="Calibri" w:cs="Calibri"/>
          <w:szCs w:val="22"/>
        </w:rPr>
        <w:t>odhodki za medicinske pripomočke so v letu 2020 ocenjeni z 11,2 % realno rastjo, v letu 2021 pa z 10,1 % realno rastjo. Rast odhodkov je predvsem posledica načrtovane širitve pravic do medicinskih pripomočkov</w:t>
      </w:r>
      <w:r w:rsidR="007C4C18">
        <w:rPr>
          <w:rFonts w:ascii="Calibri" w:hAnsi="Calibri" w:cs="Calibri"/>
          <w:szCs w:val="22"/>
        </w:rPr>
        <w:t xml:space="preserve"> na podlagi spremembe Pravil obveznega zdravstvenega zavarovanja</w:t>
      </w:r>
      <w:r w:rsidRPr="00FD7983">
        <w:rPr>
          <w:rFonts w:ascii="Calibri" w:hAnsi="Calibri" w:cs="Calibri"/>
          <w:szCs w:val="22"/>
        </w:rPr>
        <w:t xml:space="preserve"> ter povečanja števila zavarovanih oseb, ki so upravičene do teh pripomočkov, </w:t>
      </w:r>
    </w:p>
    <w:p w14:paraId="2DAD94C6" w14:textId="77777777" w:rsidR="00850857" w:rsidRPr="00FD7983" w:rsidRDefault="00850857" w:rsidP="00850857">
      <w:pPr>
        <w:pStyle w:val="BodyTextIndent22"/>
        <w:numPr>
          <w:ilvl w:val="0"/>
          <w:numId w:val="3"/>
        </w:numPr>
        <w:tabs>
          <w:tab w:val="left" w:pos="426"/>
        </w:tabs>
        <w:autoSpaceDE w:val="0"/>
        <w:autoSpaceDN w:val="0"/>
        <w:adjustRightInd w:val="0"/>
        <w:spacing w:line="240" w:lineRule="auto"/>
        <w:ind w:left="142" w:firstLine="0"/>
        <w:contextualSpacing/>
        <w:rPr>
          <w:rFonts w:ascii="Calibri" w:hAnsi="Calibri" w:cs="Calibri"/>
          <w:szCs w:val="22"/>
        </w:rPr>
      </w:pPr>
      <w:r w:rsidRPr="00FD7983">
        <w:rPr>
          <w:rFonts w:ascii="Calibri" w:hAnsi="Calibri" w:cs="Calibri"/>
          <w:szCs w:val="22"/>
        </w:rPr>
        <w:t>po podatkih NIJZ za izvedbo programa cepljenja v obdobju 2020 – 2021 se odhodki za cepiva v letu 2020 povečajo za 1,9 milijona evrov,</w:t>
      </w:r>
    </w:p>
    <w:p w14:paraId="77314558" w14:textId="77777777" w:rsidR="00850857" w:rsidRPr="00FD7983" w:rsidRDefault="00850857" w:rsidP="00850857">
      <w:pPr>
        <w:pStyle w:val="BodyTextIndent22"/>
        <w:numPr>
          <w:ilvl w:val="0"/>
          <w:numId w:val="3"/>
        </w:numPr>
        <w:tabs>
          <w:tab w:val="left" w:pos="426"/>
        </w:tabs>
        <w:autoSpaceDE w:val="0"/>
        <w:autoSpaceDN w:val="0"/>
        <w:adjustRightInd w:val="0"/>
        <w:spacing w:line="240" w:lineRule="auto"/>
        <w:ind w:left="142" w:firstLine="0"/>
        <w:contextualSpacing/>
        <w:rPr>
          <w:rFonts w:ascii="Calibri" w:hAnsi="Calibri" w:cs="Calibri"/>
          <w:szCs w:val="22"/>
        </w:rPr>
      </w:pPr>
      <w:r w:rsidRPr="00FD7983">
        <w:rPr>
          <w:rFonts w:ascii="Calibri" w:hAnsi="Calibri" w:cs="Calibri"/>
          <w:szCs w:val="22"/>
        </w:rPr>
        <w:lastRenderedPageBreak/>
        <w:t>odhodki za zdravljenje v tujini so v letu 2020 ocenjeni z 2,9 % realno rastjo, v letu 2021 pa z 2,6 % realno rastjo zaradi naraščajočega števila napotenih zavarovanih oseb na zdravljenje v tujino, predvsem iz naslova izčrpanih možnosti zdravljenja v Sloveniji,</w:t>
      </w:r>
    </w:p>
    <w:p w14:paraId="383E43DF" w14:textId="77777777" w:rsidR="00850857" w:rsidRPr="00FD7983" w:rsidRDefault="00850857" w:rsidP="00850857">
      <w:pPr>
        <w:pStyle w:val="BodyTextIndent22"/>
        <w:numPr>
          <w:ilvl w:val="0"/>
          <w:numId w:val="3"/>
        </w:numPr>
        <w:tabs>
          <w:tab w:val="left" w:pos="426"/>
        </w:tabs>
        <w:autoSpaceDE w:val="0"/>
        <w:autoSpaceDN w:val="0"/>
        <w:adjustRightInd w:val="0"/>
        <w:spacing w:line="240" w:lineRule="auto"/>
        <w:ind w:left="142" w:firstLine="0"/>
        <w:contextualSpacing/>
        <w:rPr>
          <w:rFonts w:ascii="Calibri" w:hAnsi="Calibri" w:cs="Calibri"/>
          <w:szCs w:val="22"/>
        </w:rPr>
      </w:pPr>
      <w:r w:rsidRPr="00FD7983">
        <w:rPr>
          <w:rFonts w:ascii="Calibri" w:hAnsi="Calibri" w:cs="Calibri"/>
          <w:szCs w:val="22"/>
        </w:rPr>
        <w:t>odhodki za mednarodne sporazume so v letu 2020 ocenjeni s 4,4 % realno rastjo zaradi večje rasti odhodkov tujih zavarovancev v Sloveniji (rast turizma), v letu 2021 pa z 0,1 % realno rastjo,</w:t>
      </w:r>
    </w:p>
    <w:p w14:paraId="47BE8213" w14:textId="1FBFF84A" w:rsidR="00850857" w:rsidRPr="00FD7983" w:rsidRDefault="00850857" w:rsidP="00850857">
      <w:pPr>
        <w:pStyle w:val="BodyTextIndent22"/>
        <w:numPr>
          <w:ilvl w:val="0"/>
          <w:numId w:val="3"/>
        </w:numPr>
        <w:tabs>
          <w:tab w:val="left" w:pos="426"/>
        </w:tabs>
        <w:autoSpaceDE w:val="0"/>
        <w:autoSpaceDN w:val="0"/>
        <w:adjustRightInd w:val="0"/>
        <w:spacing w:line="240" w:lineRule="auto"/>
        <w:ind w:left="142" w:firstLine="0"/>
        <w:contextualSpacing/>
        <w:rPr>
          <w:rFonts w:ascii="Calibri" w:hAnsi="Calibri" w:cs="Calibri"/>
          <w:szCs w:val="22"/>
        </w:rPr>
      </w:pPr>
      <w:r w:rsidRPr="00FD7983">
        <w:rPr>
          <w:rFonts w:ascii="Calibri" w:hAnsi="Calibri" w:cs="Calibri"/>
          <w:szCs w:val="22"/>
        </w:rPr>
        <w:t xml:space="preserve">odhodki za nadomestila plač za čas začasne odsotnosti z dela </w:t>
      </w:r>
      <w:r w:rsidR="009167CA">
        <w:rPr>
          <w:rFonts w:ascii="Calibri" w:hAnsi="Calibri" w:cs="Calibri"/>
          <w:szCs w:val="22"/>
        </w:rPr>
        <w:t>so v letu 2020 predvideni z 9,4</w:t>
      </w:r>
      <w:r w:rsidRPr="00FD7983">
        <w:rPr>
          <w:rFonts w:ascii="Calibri" w:hAnsi="Calibri" w:cs="Calibri"/>
          <w:szCs w:val="22"/>
        </w:rPr>
        <w:t xml:space="preserve"> % nominalno rastjo, v letu 2021 pa z 9,3 % rastjo. Ocena temelji na nominalni rasti povečevanja števila zaposlenih v preteklem in tekočemu letu, nominalni rasti povprečne plače v preteklem letu ter na 1,5 % rasti iz drugih razlo</w:t>
      </w:r>
      <w:r>
        <w:rPr>
          <w:rFonts w:ascii="Calibri" w:hAnsi="Calibri" w:cs="Calibri"/>
          <w:szCs w:val="22"/>
        </w:rPr>
        <w:t>gov.</w:t>
      </w:r>
    </w:p>
    <w:p w14:paraId="624231DE" w14:textId="55C873FD" w:rsidR="00850857" w:rsidRDefault="00850857" w:rsidP="00850857">
      <w:pPr>
        <w:spacing w:line="240" w:lineRule="auto"/>
        <w:ind w:left="142"/>
        <w:rPr>
          <w:rFonts w:cs="Calibri"/>
        </w:rPr>
      </w:pPr>
    </w:p>
    <w:p w14:paraId="748FA6E7" w14:textId="239F82AF" w:rsidR="00850857" w:rsidRDefault="00850857" w:rsidP="00850857">
      <w:pPr>
        <w:pStyle w:val="Odstavekseznama"/>
        <w:ind w:left="142"/>
        <w:jc w:val="both"/>
        <w:rPr>
          <w:rFonts w:cs="Calibri"/>
        </w:rPr>
      </w:pPr>
      <w:r>
        <w:rPr>
          <w:rFonts w:asciiTheme="minorHAnsi" w:hAnsiTheme="minorHAnsi" w:cstheme="minorHAnsi"/>
          <w:sz w:val="22"/>
          <w:szCs w:val="22"/>
        </w:rPr>
        <w:t xml:space="preserve">Upravni odbor ZZZS je danes </w:t>
      </w:r>
      <w:r w:rsidRPr="007F44D4">
        <w:rPr>
          <w:rFonts w:asciiTheme="minorHAnsi" w:hAnsiTheme="minorHAnsi" w:cstheme="minorHAnsi"/>
          <w:sz w:val="22"/>
          <w:szCs w:val="22"/>
        </w:rPr>
        <w:t>globalno projekcijo finančnega poslovanja ZZZS za obdobje 2019 do 2021</w:t>
      </w:r>
      <w:r>
        <w:rPr>
          <w:rFonts w:asciiTheme="minorHAnsi" w:hAnsiTheme="minorHAnsi" w:cstheme="minorHAnsi"/>
          <w:sz w:val="22"/>
          <w:szCs w:val="22"/>
        </w:rPr>
        <w:t xml:space="preserve"> sprejel in </w:t>
      </w:r>
      <w:r w:rsidR="007C4C18">
        <w:rPr>
          <w:rFonts w:asciiTheme="minorHAnsi" w:hAnsiTheme="minorHAnsi" w:cstheme="minorHAnsi"/>
          <w:sz w:val="22"/>
          <w:szCs w:val="22"/>
        </w:rPr>
        <w:t>jo</w:t>
      </w:r>
      <w:r>
        <w:rPr>
          <w:rFonts w:asciiTheme="minorHAnsi" w:hAnsiTheme="minorHAnsi" w:cstheme="minorHAnsi"/>
          <w:sz w:val="22"/>
          <w:szCs w:val="22"/>
        </w:rPr>
        <w:t xml:space="preserve"> posredoval </w:t>
      </w:r>
      <w:r w:rsidRPr="00D054D5">
        <w:rPr>
          <w:rFonts w:asciiTheme="minorHAnsi" w:hAnsiTheme="minorHAnsi" w:cstheme="minorHAnsi"/>
          <w:sz w:val="22"/>
          <w:szCs w:val="22"/>
        </w:rPr>
        <w:t xml:space="preserve">Ministrstvu </w:t>
      </w:r>
      <w:r>
        <w:rPr>
          <w:rFonts w:asciiTheme="minorHAnsi" w:hAnsiTheme="minorHAnsi" w:cstheme="minorHAnsi"/>
          <w:sz w:val="22"/>
          <w:szCs w:val="22"/>
        </w:rPr>
        <w:t>za zdravje, saj</w:t>
      </w:r>
      <w:r w:rsidRPr="00D054D5">
        <w:rPr>
          <w:rFonts w:asciiTheme="minorHAnsi" w:hAnsiTheme="minorHAnsi" w:cstheme="minorHAnsi"/>
          <w:sz w:val="22"/>
          <w:szCs w:val="22"/>
        </w:rPr>
        <w:t xml:space="preserve"> je sestavni del proračunske dokumentacije, ki jo bo Vlada RS posredovala Državnemu zboru </w:t>
      </w:r>
      <w:r w:rsidR="007C4C18">
        <w:rPr>
          <w:rFonts w:asciiTheme="minorHAnsi" w:hAnsiTheme="minorHAnsi" w:cstheme="minorHAnsi"/>
          <w:sz w:val="22"/>
          <w:szCs w:val="22"/>
        </w:rPr>
        <w:t xml:space="preserve">RS </w:t>
      </w:r>
      <w:r w:rsidRPr="00D054D5">
        <w:rPr>
          <w:rFonts w:asciiTheme="minorHAnsi" w:hAnsiTheme="minorHAnsi" w:cstheme="minorHAnsi"/>
          <w:sz w:val="22"/>
          <w:szCs w:val="22"/>
        </w:rPr>
        <w:t>ob predložitvi predloga proračuna Republike Slovenije za naslednji dve leti</w:t>
      </w:r>
      <w:r>
        <w:rPr>
          <w:rFonts w:asciiTheme="minorHAnsi" w:hAnsiTheme="minorHAnsi" w:cstheme="minorHAnsi"/>
          <w:sz w:val="22"/>
          <w:szCs w:val="22"/>
        </w:rPr>
        <w:t>.</w:t>
      </w:r>
      <w:r w:rsidRPr="00D054D5">
        <w:rPr>
          <w:rFonts w:asciiTheme="minorHAnsi" w:hAnsiTheme="minorHAnsi" w:cstheme="minorHAnsi"/>
          <w:sz w:val="22"/>
          <w:szCs w:val="22"/>
        </w:rPr>
        <w:t xml:space="preserve"> </w:t>
      </w:r>
      <w:r>
        <w:rPr>
          <w:rFonts w:asciiTheme="minorHAnsi" w:hAnsiTheme="minorHAnsi" w:cstheme="minorHAnsi"/>
          <w:sz w:val="22"/>
          <w:szCs w:val="22"/>
        </w:rPr>
        <w:t>Hkrati pa je</w:t>
      </w:r>
      <w:r w:rsidRPr="007F44D4">
        <w:rPr>
          <w:rFonts w:asciiTheme="minorHAnsi" w:hAnsiTheme="minorHAnsi" w:cstheme="minorHAnsi"/>
          <w:sz w:val="22"/>
          <w:szCs w:val="22"/>
        </w:rPr>
        <w:t xml:space="preserve"> izhodišče za pripravo predloga finančnega načrta ZZZS za leto 2020 in predloga finančnega načrta ZZZS za leto 2021, ki bosta še letos posredovana organom upravljanja ZZZS v ob</w:t>
      </w:r>
      <w:r>
        <w:rPr>
          <w:rFonts w:asciiTheme="minorHAnsi" w:hAnsiTheme="minorHAnsi" w:cstheme="minorHAnsi"/>
          <w:sz w:val="22"/>
          <w:szCs w:val="22"/>
        </w:rPr>
        <w:t>r</w:t>
      </w:r>
      <w:r w:rsidRPr="00D054D5">
        <w:rPr>
          <w:rFonts w:asciiTheme="minorHAnsi" w:hAnsiTheme="minorHAnsi" w:cstheme="minorHAnsi"/>
          <w:sz w:val="22"/>
          <w:szCs w:val="22"/>
        </w:rPr>
        <w:t xml:space="preserve">avnavo in sprejem. </w:t>
      </w:r>
    </w:p>
    <w:p w14:paraId="29D1752A" w14:textId="77777777" w:rsidR="00850857" w:rsidRDefault="00850857" w:rsidP="00850857">
      <w:pPr>
        <w:autoSpaceDE w:val="0"/>
        <w:autoSpaceDN w:val="0"/>
        <w:adjustRightInd w:val="0"/>
        <w:spacing w:line="240" w:lineRule="auto"/>
        <w:ind w:left="142"/>
        <w:rPr>
          <w:rFonts w:asciiTheme="minorHAnsi" w:hAnsiTheme="minorHAnsi" w:cstheme="minorHAnsi"/>
          <w:bCs/>
          <w:color w:val="000000"/>
        </w:rPr>
      </w:pPr>
    </w:p>
    <w:p w14:paraId="50D62A9B" w14:textId="1341EE32" w:rsidR="001B4A2E" w:rsidRPr="00E505C7" w:rsidRDefault="007C4C18" w:rsidP="007C4C18">
      <w:pPr>
        <w:tabs>
          <w:tab w:val="clear" w:pos="5670"/>
          <w:tab w:val="left" w:pos="5387"/>
        </w:tabs>
        <w:autoSpaceDE w:val="0"/>
        <w:autoSpaceDN w:val="0"/>
        <w:adjustRightInd w:val="0"/>
        <w:spacing w:line="240" w:lineRule="auto"/>
        <w:ind w:left="142"/>
        <w:rPr>
          <w:rFonts w:asciiTheme="minorHAnsi" w:hAnsiTheme="minorHAnsi" w:cstheme="minorHAnsi"/>
          <w:bCs/>
          <w:color w:val="000000"/>
        </w:rPr>
      </w:pPr>
      <w:r>
        <w:rPr>
          <w:rFonts w:asciiTheme="minorHAnsi" w:hAnsiTheme="minorHAnsi" w:cstheme="minorHAnsi"/>
          <w:bCs/>
          <w:color w:val="000000"/>
        </w:rPr>
        <w:tab/>
      </w:r>
      <w:r w:rsidR="001B4A2E" w:rsidRPr="00E505C7">
        <w:rPr>
          <w:rFonts w:asciiTheme="minorHAnsi" w:hAnsiTheme="minorHAnsi" w:cstheme="minorHAnsi"/>
          <w:bCs/>
          <w:color w:val="000000"/>
        </w:rPr>
        <w:t xml:space="preserve">ZAVOD ZA ZDRAVSTVENO </w:t>
      </w:r>
    </w:p>
    <w:p w14:paraId="432D51F4" w14:textId="3A32DA05" w:rsidR="001B4A2E" w:rsidRPr="00E505C7" w:rsidRDefault="007C4C18" w:rsidP="007C4C18">
      <w:pPr>
        <w:tabs>
          <w:tab w:val="clear" w:pos="5670"/>
          <w:tab w:val="left" w:pos="5387"/>
        </w:tabs>
        <w:autoSpaceDE w:val="0"/>
        <w:autoSpaceDN w:val="0"/>
        <w:adjustRightInd w:val="0"/>
        <w:spacing w:line="240" w:lineRule="auto"/>
        <w:ind w:left="142"/>
        <w:rPr>
          <w:rFonts w:asciiTheme="minorHAnsi" w:hAnsiTheme="minorHAnsi" w:cstheme="minorHAnsi"/>
          <w:bCs/>
          <w:color w:val="000000"/>
        </w:rPr>
      </w:pPr>
      <w:r>
        <w:rPr>
          <w:rFonts w:asciiTheme="minorHAnsi" w:hAnsiTheme="minorHAnsi" w:cstheme="minorHAnsi"/>
          <w:bCs/>
          <w:color w:val="000000"/>
        </w:rPr>
        <w:tab/>
      </w:r>
      <w:r w:rsidR="001B4A2E" w:rsidRPr="00E505C7">
        <w:rPr>
          <w:rFonts w:asciiTheme="minorHAnsi" w:hAnsiTheme="minorHAnsi" w:cstheme="minorHAnsi"/>
          <w:bCs/>
          <w:color w:val="000000"/>
        </w:rPr>
        <w:t>ZAVAROVANJE SLOVENIJE</w:t>
      </w:r>
    </w:p>
    <w:p w14:paraId="3CADC8B8" w14:textId="77777777" w:rsidR="001B4A2E" w:rsidRPr="00E505C7" w:rsidRDefault="001B4A2E" w:rsidP="00850857">
      <w:pPr>
        <w:autoSpaceDE w:val="0"/>
        <w:autoSpaceDN w:val="0"/>
        <w:adjustRightInd w:val="0"/>
        <w:spacing w:line="240" w:lineRule="auto"/>
        <w:ind w:left="142"/>
        <w:rPr>
          <w:rFonts w:asciiTheme="minorHAnsi" w:hAnsiTheme="minorHAnsi" w:cstheme="minorHAnsi"/>
          <w:bCs/>
          <w:color w:val="000000"/>
        </w:rPr>
      </w:pPr>
    </w:p>
    <w:p w14:paraId="71FA14D4" w14:textId="77777777" w:rsidR="001B4A2E" w:rsidRDefault="001B4A2E" w:rsidP="00850857">
      <w:pPr>
        <w:spacing w:line="240" w:lineRule="auto"/>
        <w:ind w:left="142"/>
        <w:rPr>
          <w:rFonts w:asciiTheme="minorHAnsi" w:hAnsiTheme="minorHAnsi" w:cstheme="minorHAnsi"/>
          <w:i/>
        </w:rPr>
      </w:pPr>
    </w:p>
    <w:p w14:paraId="4D1FA46B" w14:textId="77777777" w:rsidR="00B500C0" w:rsidRPr="001B4A2E" w:rsidRDefault="00B500C0" w:rsidP="00850857">
      <w:pPr>
        <w:spacing w:line="240" w:lineRule="auto"/>
        <w:ind w:left="142"/>
      </w:pPr>
    </w:p>
    <w:sectPr w:rsidR="00B500C0" w:rsidRPr="001B4A2E" w:rsidSect="00EB67D2">
      <w:footerReference w:type="default" r:id="rId8"/>
      <w:headerReference w:type="first" r:id="rId9"/>
      <w:footerReference w:type="first" r:id="rId10"/>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2DB3" w14:textId="77777777" w:rsidR="00405263" w:rsidRDefault="00405263" w:rsidP="001F51E9">
      <w:pPr>
        <w:spacing w:line="240" w:lineRule="auto"/>
      </w:pPr>
      <w:r>
        <w:separator/>
      </w:r>
    </w:p>
  </w:endnote>
  <w:endnote w:type="continuationSeparator" w:id="0">
    <w:p w14:paraId="75A52DB4" w14:textId="77777777" w:rsidR="00405263" w:rsidRDefault="00405263"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CE SLO">
    <w:altName w:val="Times New Roman"/>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94080"/>
      <w:docPartObj>
        <w:docPartGallery w:val="Page Numbers (Bottom of Page)"/>
        <w:docPartUnique/>
      </w:docPartObj>
    </w:sdtPr>
    <w:sdtEndPr/>
    <w:sdtContent>
      <w:p w14:paraId="2298FE7A" w14:textId="62EB7D6E" w:rsidR="001B4A2E" w:rsidRDefault="001B4A2E">
        <w:pPr>
          <w:pStyle w:val="Noga"/>
          <w:jc w:val="center"/>
        </w:pPr>
        <w:r>
          <w:fldChar w:fldCharType="begin"/>
        </w:r>
        <w:r>
          <w:instrText>PAGE   \* MERGEFORMAT</w:instrText>
        </w:r>
        <w:r>
          <w:fldChar w:fldCharType="separate"/>
        </w:r>
        <w:r w:rsidR="009167CA">
          <w:rPr>
            <w:noProof/>
          </w:rPr>
          <w:t>4</w:t>
        </w:r>
        <w:r>
          <w:fldChar w:fldCharType="end"/>
        </w:r>
      </w:p>
    </w:sdtContent>
  </w:sdt>
  <w:p w14:paraId="75A52DB8" w14:textId="5C8AA2B3" w:rsidR="00F94033" w:rsidRDefault="00F94033" w:rsidP="004F30B9">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127A" w14:textId="77777777" w:rsidR="001B4A2E" w:rsidRPr="004D0A69" w:rsidRDefault="001B4A2E" w:rsidP="001B4A2E">
    <w:pPr>
      <w:pStyle w:val="Noga"/>
      <w:pBdr>
        <w:top w:val="single" w:sz="4" w:space="1" w:color="auto"/>
      </w:pBdr>
      <w:tabs>
        <w:tab w:val="left" w:pos="300"/>
      </w:tabs>
      <w:jc w:val="center"/>
      <w:rPr>
        <w:sz w:val="18"/>
      </w:rPr>
    </w:pPr>
    <w:r>
      <w:rPr>
        <w:sz w:val="18"/>
      </w:rPr>
      <w:t>Kontaktna oseba za odnose z javnostmi: Damjan Kos: tel.: 30 77 374, 051 376 214, e-pošta: damjan.kos</w:t>
    </w:r>
    <w:r>
      <w:rPr>
        <w:rFonts w:ascii="Times" w:hAnsi="Times"/>
        <w:sz w:val="18"/>
      </w:rPr>
      <w:t>@</w:t>
    </w:r>
    <w:r>
      <w:rPr>
        <w:sz w:val="18"/>
      </w:rPr>
      <w:t>zzzs.si</w:t>
    </w:r>
  </w:p>
  <w:p w14:paraId="551D3517" w14:textId="77777777" w:rsidR="001B4A2E" w:rsidRDefault="001B4A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52DB1" w14:textId="77777777" w:rsidR="00405263" w:rsidRDefault="00405263" w:rsidP="001F51E9">
      <w:pPr>
        <w:spacing w:line="240" w:lineRule="auto"/>
      </w:pPr>
      <w:r>
        <w:separator/>
      </w:r>
    </w:p>
  </w:footnote>
  <w:footnote w:type="continuationSeparator" w:id="0">
    <w:p w14:paraId="75A52DB2" w14:textId="77777777" w:rsidR="00405263" w:rsidRDefault="00405263" w:rsidP="001F51E9">
      <w:pPr>
        <w:spacing w:line="240" w:lineRule="auto"/>
      </w:pPr>
      <w:r>
        <w:continuationSeparator/>
      </w:r>
    </w:p>
  </w:footnote>
  <w:footnote w:id="1">
    <w:p w14:paraId="5948C9E6" w14:textId="77777777" w:rsidR="00850857" w:rsidRPr="00AA5442" w:rsidRDefault="00850857" w:rsidP="00850857">
      <w:pPr>
        <w:pStyle w:val="Sprotnaopomba-besedilo"/>
        <w:jc w:val="both"/>
        <w:rPr>
          <w:rFonts w:asciiTheme="minorHAnsi" w:hAnsiTheme="minorHAnsi" w:cstheme="minorHAnsi"/>
          <w:lang w:val="sl-SI"/>
        </w:rPr>
      </w:pPr>
      <w:r w:rsidRPr="00AA5442">
        <w:rPr>
          <w:rStyle w:val="Sprotnaopomba-sklic"/>
          <w:rFonts w:asciiTheme="minorHAnsi" w:hAnsiTheme="minorHAnsi" w:cstheme="minorHAnsi"/>
        </w:rPr>
        <w:footnoteRef/>
      </w:r>
      <w:r w:rsidRPr="00AA5442">
        <w:rPr>
          <w:rFonts w:asciiTheme="minorHAnsi" w:hAnsiTheme="minorHAnsi" w:cstheme="minorHAnsi"/>
        </w:rPr>
        <w:t xml:space="preserve"> </w:t>
      </w:r>
      <w:r w:rsidRPr="00AA5442">
        <w:rPr>
          <w:rFonts w:asciiTheme="minorHAnsi" w:hAnsiTheme="minorHAnsi" w:cstheme="minorHAnsi"/>
          <w:lang w:val="sl-SI"/>
        </w:rPr>
        <w:t>Skupna trajno povečana sredstva za skrajšanje čakalnih dob v obdobju 2018-2020 znašajo 60 milijonov evrov, od tega je bilo 35 milijonov evrov zagotovljenih v letu 2019, še dodatnih 5 milijonov evrov, pa se zagotovi v letu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40"/>
      <w:gridCol w:w="2839"/>
      <w:gridCol w:w="2825"/>
    </w:tblGrid>
    <w:tr w:rsidR="00F94033" w:rsidRPr="007B6600" w14:paraId="75A52DBD" w14:textId="77777777" w:rsidTr="00CE24E4">
      <w:trPr>
        <w:trHeight w:hRule="exact" w:val="907"/>
      </w:trPr>
      <w:tc>
        <w:tcPr>
          <w:tcW w:w="2881" w:type="dxa"/>
          <w:shd w:val="clear" w:color="auto" w:fill="auto"/>
        </w:tcPr>
        <w:p w14:paraId="75A52DB9" w14:textId="77777777" w:rsidR="00F94033" w:rsidRPr="007B6600" w:rsidRDefault="00F94033" w:rsidP="00EA172B">
          <w:pPr>
            <w:pStyle w:val="Glava"/>
          </w:pPr>
          <w:r>
            <w:rPr>
              <w:noProof/>
              <w:lang w:eastAsia="sl-SI"/>
            </w:rPr>
            <w:drawing>
              <wp:inline distT="0" distB="0" distL="0" distR="0" wp14:anchorId="75A52DCE" wp14:editId="75A52DCF">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5A52DBA"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75A52DBB" w14:textId="77777777" w:rsidR="00F94033" w:rsidRPr="007B6600" w:rsidRDefault="00F94033" w:rsidP="007B6600">
          <w:pPr>
            <w:pStyle w:val="Glava"/>
            <w:jc w:val="center"/>
          </w:pPr>
          <w:r>
            <w:rPr>
              <w:noProof/>
              <w:lang w:eastAsia="sl-SI"/>
            </w:rPr>
            <w:drawing>
              <wp:inline distT="0" distB="0" distL="0" distR="0" wp14:anchorId="75A52DD0" wp14:editId="75A52DD1">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75A52DBC" w14:textId="77777777" w:rsidR="00F94033" w:rsidRPr="007B6600" w:rsidRDefault="00CC1590" w:rsidP="00CC1590">
          <w:pPr>
            <w:pStyle w:val="Glava"/>
            <w:jc w:val="right"/>
          </w:pPr>
          <w:r>
            <w:rPr>
              <w:noProof/>
            </w:rPr>
            <w:drawing>
              <wp:inline distT="0" distB="0" distL="0" distR="0" wp14:anchorId="75A52DD2" wp14:editId="75A52DD3">
                <wp:extent cx="564809" cy="555625"/>
                <wp:effectExtent l="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30.jpg"/>
                        <pic:cNvPicPr/>
                      </pic:nvPicPr>
                      <pic:blipFill>
                        <a:blip r:embed="rId3">
                          <a:extLst>
                            <a:ext uri="{28A0092B-C50C-407E-A947-70E740481C1C}">
                              <a14:useLocalDpi xmlns:a14="http://schemas.microsoft.com/office/drawing/2010/main" val="0"/>
                            </a:ext>
                          </a:extLst>
                        </a:blip>
                        <a:stretch>
                          <a:fillRect/>
                        </a:stretch>
                      </pic:blipFill>
                      <pic:spPr>
                        <a:xfrm>
                          <a:off x="0" y="0"/>
                          <a:ext cx="586514" cy="576977"/>
                        </a:xfrm>
                        <a:prstGeom prst="rect">
                          <a:avLst/>
                        </a:prstGeom>
                      </pic:spPr>
                    </pic:pic>
                  </a:graphicData>
                </a:graphic>
              </wp:inline>
            </w:drawing>
          </w:r>
        </w:p>
      </w:tc>
    </w:tr>
    <w:tr w:rsidR="00F94033" w:rsidRPr="007B6600" w14:paraId="75A52DC1" w14:textId="77777777" w:rsidTr="00CE24E4">
      <w:trPr>
        <w:trHeight w:hRule="exact" w:val="113"/>
      </w:trPr>
      <w:tc>
        <w:tcPr>
          <w:tcW w:w="2881" w:type="dxa"/>
          <w:shd w:val="clear" w:color="auto" w:fill="auto"/>
        </w:tcPr>
        <w:p w14:paraId="75A52DBE" w14:textId="77777777" w:rsidR="00F94033" w:rsidRPr="00CE24E4" w:rsidRDefault="00F94033" w:rsidP="00EA172B">
          <w:pPr>
            <w:pStyle w:val="Glava"/>
            <w:rPr>
              <w:b/>
              <w:noProof/>
              <w:lang w:eastAsia="sl-SI"/>
            </w:rPr>
          </w:pPr>
        </w:p>
      </w:tc>
      <w:tc>
        <w:tcPr>
          <w:tcW w:w="2881" w:type="dxa"/>
          <w:shd w:val="clear" w:color="auto" w:fill="auto"/>
        </w:tcPr>
        <w:p w14:paraId="75A52DBF"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75A52DC0" w14:textId="77777777" w:rsidR="00F94033" w:rsidRPr="007B6600" w:rsidRDefault="00F94033" w:rsidP="00EA172B">
          <w:pPr>
            <w:pStyle w:val="Glava"/>
          </w:pPr>
        </w:p>
      </w:tc>
    </w:tr>
    <w:tr w:rsidR="00BF55B1" w:rsidRPr="007B6600" w14:paraId="75A52DCB" w14:textId="77777777" w:rsidTr="00EA172B">
      <w:tc>
        <w:tcPr>
          <w:tcW w:w="5762" w:type="dxa"/>
          <w:gridSpan w:val="2"/>
          <w:shd w:val="clear" w:color="auto" w:fill="auto"/>
        </w:tcPr>
        <w:p w14:paraId="75A52DC2" w14:textId="77777777" w:rsidR="00BF55B1" w:rsidRDefault="00BF55B1" w:rsidP="00F617E6">
          <w:pPr>
            <w:pStyle w:val="Ulica"/>
            <w:rPr>
              <w:b/>
            </w:rPr>
          </w:pPr>
          <w:r w:rsidRPr="00A25A3B">
            <w:rPr>
              <w:b/>
            </w:rPr>
            <w:t>Direkcija</w:t>
          </w:r>
        </w:p>
        <w:p w14:paraId="1632B808" w14:textId="2BFD15C6" w:rsidR="001A2413" w:rsidRDefault="001A2413" w:rsidP="00F617E6">
          <w:pPr>
            <w:pStyle w:val="Ulica"/>
          </w:pPr>
          <w:r>
            <w:t>Sektor za informiranje in odnose z javnostmi</w:t>
          </w:r>
        </w:p>
        <w:p w14:paraId="75A52DC3" w14:textId="684E12C3" w:rsidR="00BF55B1" w:rsidRPr="00BA612C" w:rsidRDefault="00BF55B1" w:rsidP="00F617E6">
          <w:pPr>
            <w:pStyle w:val="Ulica"/>
          </w:pPr>
          <w:r>
            <w:t>Miklošičeva cesta 24</w:t>
          </w:r>
        </w:p>
        <w:p w14:paraId="75A52DC4" w14:textId="77777777" w:rsidR="00BF55B1" w:rsidRDefault="00BF55B1" w:rsidP="00F617E6">
          <w:pPr>
            <w:pStyle w:val="Ulica"/>
          </w:pPr>
          <w:r>
            <w:t>1507 Ljubljana</w:t>
          </w:r>
        </w:p>
        <w:p w14:paraId="75A52DC5" w14:textId="77777777" w:rsidR="00BF55B1" w:rsidRDefault="00BF55B1" w:rsidP="00F617E6">
          <w:pPr>
            <w:pStyle w:val="Ulica"/>
          </w:pPr>
        </w:p>
        <w:p w14:paraId="75A52DC6" w14:textId="77777777" w:rsidR="00BF55B1" w:rsidRPr="00BA612C" w:rsidRDefault="00BF55B1" w:rsidP="00F617E6">
          <w:pPr>
            <w:pStyle w:val="Ulica"/>
            <w:rPr>
              <w:lang w:eastAsia="sl-SI"/>
            </w:rPr>
          </w:pPr>
        </w:p>
      </w:tc>
      <w:tc>
        <w:tcPr>
          <w:tcW w:w="2882" w:type="dxa"/>
          <w:shd w:val="clear" w:color="auto" w:fill="auto"/>
          <w:tcMar>
            <w:left w:w="0" w:type="dxa"/>
          </w:tcMar>
        </w:tcPr>
        <w:p w14:paraId="75A52DC7" w14:textId="324E06B0" w:rsidR="00BF55B1" w:rsidRDefault="00BF55B1" w:rsidP="00F617E6">
          <w:pPr>
            <w:pStyle w:val="Glava"/>
            <w:spacing w:line="240" w:lineRule="exact"/>
            <w:jc w:val="left"/>
            <w:rPr>
              <w:noProof/>
            </w:rPr>
          </w:pPr>
          <w:r w:rsidRPr="00BA612C">
            <w:t xml:space="preserve">Tel.: </w:t>
          </w:r>
          <w:r w:rsidR="001A2413">
            <w:rPr>
              <w:noProof/>
            </w:rPr>
            <w:t>01 30 77 200</w:t>
          </w:r>
        </w:p>
        <w:p w14:paraId="75A52DC8" w14:textId="77777777" w:rsidR="00BF55B1" w:rsidRPr="00BA612C" w:rsidRDefault="00BF55B1" w:rsidP="00F617E6">
          <w:pPr>
            <w:pStyle w:val="Glava"/>
            <w:spacing w:line="240" w:lineRule="exact"/>
            <w:jc w:val="left"/>
            <w:rPr>
              <w:noProof/>
            </w:rPr>
          </w:pPr>
          <w:r>
            <w:rPr>
              <w:noProof/>
            </w:rPr>
            <w:t>Fax: 01 23 12 182</w:t>
          </w:r>
        </w:p>
        <w:p w14:paraId="75A52DC9" w14:textId="77777777" w:rsidR="00BF55B1" w:rsidRPr="00BA612C" w:rsidRDefault="00BF55B1" w:rsidP="00F617E6">
          <w:pPr>
            <w:pStyle w:val="Glava"/>
            <w:spacing w:line="240" w:lineRule="exact"/>
            <w:jc w:val="left"/>
          </w:pPr>
          <w:r w:rsidRPr="00BA612C">
            <w:t xml:space="preserve">E-pošta: </w:t>
          </w:r>
          <w:r>
            <w:rPr>
              <w:noProof/>
            </w:rPr>
            <w:t>di@zzzs.si</w:t>
          </w:r>
        </w:p>
        <w:p w14:paraId="75A52DCA" w14:textId="77777777" w:rsidR="00BF55B1" w:rsidRPr="00BA612C" w:rsidRDefault="00BF55B1" w:rsidP="00F617E6">
          <w:pPr>
            <w:pStyle w:val="Glava"/>
            <w:spacing w:line="240" w:lineRule="exact"/>
            <w:jc w:val="left"/>
          </w:pPr>
          <w:r w:rsidRPr="00BA612C">
            <w:t>www.zzzs.si</w:t>
          </w:r>
        </w:p>
      </w:tc>
    </w:tr>
  </w:tbl>
  <w:p w14:paraId="75A52DCC" w14:textId="77777777" w:rsidR="00F94033" w:rsidRDefault="00F9403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455F7E"/>
    <w:multiLevelType w:val="hybridMultilevel"/>
    <w:tmpl w:val="77B82E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B217AB"/>
    <w:multiLevelType w:val="hybridMultilevel"/>
    <w:tmpl w:val="A8B0E7DC"/>
    <w:lvl w:ilvl="0" w:tplc="89089560">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E9"/>
    <w:rsid w:val="000137D8"/>
    <w:rsid w:val="000A441F"/>
    <w:rsid w:val="000E358F"/>
    <w:rsid w:val="000F0656"/>
    <w:rsid w:val="00171896"/>
    <w:rsid w:val="001A2413"/>
    <w:rsid w:val="001B4A2E"/>
    <w:rsid w:val="001D7724"/>
    <w:rsid w:val="001F51E9"/>
    <w:rsid w:val="00227A5F"/>
    <w:rsid w:val="002B1629"/>
    <w:rsid w:val="002D59C9"/>
    <w:rsid w:val="002E1968"/>
    <w:rsid w:val="002F28F6"/>
    <w:rsid w:val="00390C85"/>
    <w:rsid w:val="00394D62"/>
    <w:rsid w:val="003A6F9A"/>
    <w:rsid w:val="003E3CDC"/>
    <w:rsid w:val="00405263"/>
    <w:rsid w:val="0045154F"/>
    <w:rsid w:val="004D0094"/>
    <w:rsid w:val="004F30B9"/>
    <w:rsid w:val="004F7646"/>
    <w:rsid w:val="00512473"/>
    <w:rsid w:val="00565045"/>
    <w:rsid w:val="0059766B"/>
    <w:rsid w:val="005C199C"/>
    <w:rsid w:val="005D1EDF"/>
    <w:rsid w:val="00614ACE"/>
    <w:rsid w:val="0062099F"/>
    <w:rsid w:val="0062282A"/>
    <w:rsid w:val="00635D42"/>
    <w:rsid w:val="00692020"/>
    <w:rsid w:val="006B28F6"/>
    <w:rsid w:val="00733719"/>
    <w:rsid w:val="007529CA"/>
    <w:rsid w:val="007568F4"/>
    <w:rsid w:val="0078584A"/>
    <w:rsid w:val="007A6AE9"/>
    <w:rsid w:val="007B6600"/>
    <w:rsid w:val="007C4C18"/>
    <w:rsid w:val="00850857"/>
    <w:rsid w:val="00856E9D"/>
    <w:rsid w:val="008F4AC8"/>
    <w:rsid w:val="00915A1F"/>
    <w:rsid w:val="009167CA"/>
    <w:rsid w:val="00945904"/>
    <w:rsid w:val="009636B2"/>
    <w:rsid w:val="00970C05"/>
    <w:rsid w:val="00975D36"/>
    <w:rsid w:val="009C248B"/>
    <w:rsid w:val="009F5A6E"/>
    <w:rsid w:val="009F7970"/>
    <w:rsid w:val="00A06088"/>
    <w:rsid w:val="00A84C2D"/>
    <w:rsid w:val="00AB7F71"/>
    <w:rsid w:val="00AD6921"/>
    <w:rsid w:val="00AD77F5"/>
    <w:rsid w:val="00B500C0"/>
    <w:rsid w:val="00BD4484"/>
    <w:rsid w:val="00BF55B1"/>
    <w:rsid w:val="00C06442"/>
    <w:rsid w:val="00C46D94"/>
    <w:rsid w:val="00C71901"/>
    <w:rsid w:val="00CA583C"/>
    <w:rsid w:val="00CC1590"/>
    <w:rsid w:val="00CD4C02"/>
    <w:rsid w:val="00CE24E4"/>
    <w:rsid w:val="00DA2337"/>
    <w:rsid w:val="00DB14AC"/>
    <w:rsid w:val="00DD168B"/>
    <w:rsid w:val="00DE4228"/>
    <w:rsid w:val="00DF1130"/>
    <w:rsid w:val="00E84360"/>
    <w:rsid w:val="00EA172B"/>
    <w:rsid w:val="00EA6A40"/>
    <w:rsid w:val="00EB67D2"/>
    <w:rsid w:val="00EC46ED"/>
    <w:rsid w:val="00ED2B37"/>
    <w:rsid w:val="00EE7738"/>
    <w:rsid w:val="00F200CB"/>
    <w:rsid w:val="00F20F75"/>
    <w:rsid w:val="00F6421A"/>
    <w:rsid w:val="00F90CB8"/>
    <w:rsid w:val="00F940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A52DA7"/>
  <w15:docId w15:val="{7FA729D6-E148-4003-92E1-2DA7889B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1B4A2E"/>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1B4A2E"/>
    <w:rPr>
      <w:rFonts w:ascii="Times New Roman" w:eastAsia="Times New Roman" w:hAnsi="Times New Roman"/>
      <w:b/>
      <w:color w:val="000000"/>
      <w:sz w:val="28"/>
    </w:rPr>
  </w:style>
  <w:style w:type="paragraph" w:styleId="Telobesedila">
    <w:name w:val="Body Text"/>
    <w:basedOn w:val="Navaden"/>
    <w:link w:val="TelobesedilaZnak"/>
    <w:uiPriority w:val="99"/>
    <w:semiHidden/>
    <w:unhideWhenUsed/>
    <w:rsid w:val="001B4A2E"/>
    <w:pPr>
      <w:spacing w:after="120"/>
    </w:pPr>
  </w:style>
  <w:style w:type="character" w:customStyle="1" w:styleId="TelobesedilaZnak">
    <w:name w:val="Telo besedila Znak"/>
    <w:basedOn w:val="Privzetapisavaodstavka"/>
    <w:link w:val="Telobesedila"/>
    <w:uiPriority w:val="99"/>
    <w:semiHidden/>
    <w:rsid w:val="001B4A2E"/>
    <w:rPr>
      <w:sz w:val="22"/>
      <w:szCs w:val="22"/>
      <w:lang w:eastAsia="en-US"/>
    </w:rPr>
  </w:style>
  <w:style w:type="paragraph" w:customStyle="1" w:styleId="Telobesedila1">
    <w:name w:val="Telo besedila1"/>
    <w:rsid w:val="001B4A2E"/>
    <w:pPr>
      <w:spacing w:before="120" w:line="280" w:lineRule="atLeast"/>
      <w:jc w:val="both"/>
    </w:pPr>
    <w:rPr>
      <w:rFonts w:ascii="Arial" w:eastAsia="Times New Roman" w:hAnsi="Arial"/>
      <w:snapToGrid w:val="0"/>
      <w:color w:val="000000"/>
      <w:sz w:val="22"/>
      <w:szCs w:val="22"/>
    </w:rPr>
  </w:style>
  <w:style w:type="paragraph" w:customStyle="1" w:styleId="Telobesedila20">
    <w:name w:val="Telo besedila2"/>
    <w:rsid w:val="001B4A2E"/>
    <w:pPr>
      <w:spacing w:before="120" w:line="280" w:lineRule="atLeast"/>
      <w:jc w:val="both"/>
    </w:pPr>
    <w:rPr>
      <w:rFonts w:ascii="Arial" w:eastAsia="Times New Roman" w:hAnsi="Arial"/>
      <w:snapToGrid w:val="0"/>
      <w:color w:val="000000"/>
      <w:sz w:val="22"/>
      <w:szCs w:val="22"/>
    </w:rPr>
  </w:style>
  <w:style w:type="paragraph" w:styleId="Sprotnaopomba-besedilo">
    <w:name w:val="footnote text"/>
    <w:basedOn w:val="Navaden"/>
    <w:link w:val="Sprotnaopomba-besediloZnak"/>
    <w:semiHidden/>
    <w:rsid w:val="00850857"/>
    <w:pPr>
      <w:tabs>
        <w:tab w:val="clear" w:pos="5670"/>
      </w:tabs>
      <w:spacing w:line="240" w:lineRule="auto"/>
      <w:jc w:val="left"/>
    </w:pPr>
    <w:rPr>
      <w:rFonts w:ascii="Times New Roman CE SLO" w:eastAsia="Times New Roman" w:hAnsi="Times New Roman CE SLO"/>
      <w:sz w:val="20"/>
      <w:szCs w:val="20"/>
      <w:lang w:val="x-none" w:eastAsia="x-none"/>
    </w:rPr>
  </w:style>
  <w:style w:type="character" w:customStyle="1" w:styleId="Sprotnaopomba-besediloZnak">
    <w:name w:val="Sprotna opomba - besedilo Znak"/>
    <w:basedOn w:val="Privzetapisavaodstavka"/>
    <w:link w:val="Sprotnaopomba-besedilo"/>
    <w:semiHidden/>
    <w:rsid w:val="00850857"/>
    <w:rPr>
      <w:rFonts w:ascii="Times New Roman CE SLO" w:eastAsia="Times New Roman" w:hAnsi="Times New Roman CE SLO"/>
      <w:lang w:val="x-none" w:eastAsia="x-none"/>
    </w:rPr>
  </w:style>
  <w:style w:type="character" w:styleId="Sprotnaopomba-sklic">
    <w:name w:val="footnote reference"/>
    <w:semiHidden/>
    <w:rsid w:val="00850857"/>
    <w:rPr>
      <w:vertAlign w:val="superscript"/>
    </w:rPr>
  </w:style>
  <w:style w:type="paragraph" w:customStyle="1" w:styleId="BodyTextIndent22">
    <w:name w:val="Body Text Indent 22"/>
    <w:basedOn w:val="Navaden"/>
    <w:rsid w:val="00850857"/>
    <w:pPr>
      <w:tabs>
        <w:tab w:val="clear" w:pos="5670"/>
      </w:tabs>
      <w:spacing w:line="24" w:lineRule="atLeast"/>
      <w:ind w:firstLine="180"/>
    </w:pPr>
    <w:rPr>
      <w:rFonts w:ascii="Bookman Old Style" w:eastAsia="Times New Roman" w:hAnsi="Bookman Old Style"/>
      <w:szCs w:val="20"/>
      <w:lang w:eastAsia="sl-SI"/>
    </w:rPr>
  </w:style>
  <w:style w:type="paragraph" w:styleId="Odstavekseznama">
    <w:name w:val="List Paragraph"/>
    <w:basedOn w:val="Navaden"/>
    <w:uiPriority w:val="34"/>
    <w:qFormat/>
    <w:rsid w:val="00850857"/>
    <w:pPr>
      <w:tabs>
        <w:tab w:val="clear" w:pos="5670"/>
      </w:tabs>
      <w:spacing w:line="240" w:lineRule="auto"/>
      <w:ind w:left="720"/>
      <w:contextualSpacing/>
      <w:jc w:val="left"/>
    </w:pPr>
    <w:rPr>
      <w:rFonts w:ascii="Times New Roman" w:eastAsia="Times New Roman" w:hAnsi="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ED86-7052-414D-BC99-939DD2BC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8912</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10455</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Damjan Kos</cp:lastModifiedBy>
  <cp:revision>3</cp:revision>
  <cp:lastPrinted>2019-09-16T07:57:00Z</cp:lastPrinted>
  <dcterms:created xsi:type="dcterms:W3CDTF">2019-09-16T08:35:00Z</dcterms:created>
  <dcterms:modified xsi:type="dcterms:W3CDTF">2019-09-16T13:19:00Z</dcterms:modified>
</cp:coreProperties>
</file>